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F" w:rsidRPr="00D20F14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0F14">
        <w:rPr>
          <w:rFonts w:ascii="Times New Roman" w:hAnsi="Times New Roman"/>
          <w:b/>
          <w:bCs/>
          <w:sz w:val="28"/>
          <w:szCs w:val="28"/>
        </w:rPr>
        <w:t>Тематический план лекций</w:t>
      </w:r>
    </w:p>
    <w:p w:rsidR="00F556FF" w:rsidRPr="00D20F14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7360"/>
        <w:gridCol w:w="960"/>
      </w:tblGrid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Тема лекции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 xml:space="preserve">Тема 1: </w:t>
            </w:r>
            <w:r w:rsidRPr="00D2156A">
              <w:rPr>
                <w:rFonts w:ascii="Times New Roman" w:hAnsi="Times New Roman"/>
                <w:sz w:val="28"/>
                <w:szCs w:val="28"/>
              </w:rPr>
              <w:t>Введение в офтальмологию. История офтальмологии. Анатомия и физиология органа  зрения. Зрительный  анализатор и его функции. Анатомо- физиологические особенности органа зрения у взрослых.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jc w:val="both"/>
              <w:rPr>
                <w:rStyle w:val="PageNumber"/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 xml:space="preserve">Тема 2: </w:t>
            </w:r>
            <w:r w:rsidRPr="00D2156A">
              <w:rPr>
                <w:rFonts w:ascii="Times New Roman" w:hAnsi="Times New Roman"/>
                <w:sz w:val="28"/>
                <w:szCs w:val="28"/>
              </w:rPr>
              <w:t>Физиологическая  оптика. Рефрактогенез, возрастные особенности. Бинокулярное зрение. Косоглазие: классификация, клиника, лечение.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Style w:val="PageNumber"/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>Тема 3: Заболевания век. Заболевания слезных органов.  Классификация. Диагностика. Лечение. Конъюнктивиты.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0" w:type="dxa"/>
          </w:tcPr>
          <w:p w:rsidR="00F556FF" w:rsidRPr="00D20F14" w:rsidRDefault="00F556FF" w:rsidP="009A6409">
            <w:pPr>
              <w:pStyle w:val="9"/>
              <w:ind w:firstLine="0"/>
              <w:jc w:val="both"/>
              <w:rPr>
                <w:sz w:val="28"/>
                <w:szCs w:val="28"/>
              </w:rPr>
            </w:pPr>
            <w:r w:rsidRPr="00D20F14">
              <w:rPr>
                <w:rStyle w:val="PageNumber"/>
                <w:sz w:val="28"/>
                <w:szCs w:val="28"/>
              </w:rPr>
              <w:t xml:space="preserve">Тема 4: </w:t>
            </w:r>
            <w:r w:rsidRPr="00D20F14">
              <w:rPr>
                <w:sz w:val="28"/>
                <w:szCs w:val="28"/>
              </w:rPr>
              <w:t>Патология роговицы и склеры.</w:t>
            </w:r>
          </w:p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 xml:space="preserve">Тема 5. </w:t>
            </w:r>
            <w:r w:rsidRPr="00D2156A">
              <w:rPr>
                <w:rFonts w:ascii="Times New Roman" w:hAnsi="Times New Roman"/>
                <w:sz w:val="28"/>
                <w:szCs w:val="28"/>
              </w:rPr>
              <w:t>Заболевания сосудистого тракта. Особенности течения увеитов у взрослых.</w:t>
            </w:r>
          </w:p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>Тема 6: Катаракта.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>Тема 7: Патология внутриглазного давления. Глаукома.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Style w:val="PageNumber"/>
                <w:rFonts w:ascii="Times New Roman" w:hAnsi="Times New Roman"/>
                <w:sz w:val="28"/>
                <w:szCs w:val="28"/>
              </w:rPr>
            </w:pPr>
            <w:r w:rsidRPr="00D2156A">
              <w:rPr>
                <w:rStyle w:val="PageNumber"/>
                <w:rFonts w:ascii="Times New Roman" w:hAnsi="Times New Roman"/>
                <w:sz w:val="28"/>
                <w:szCs w:val="28"/>
              </w:rPr>
              <w:t>Тема 8:</w:t>
            </w:r>
            <w:r w:rsidRPr="00D2156A">
              <w:rPr>
                <w:rFonts w:ascii="Times New Roman" w:hAnsi="Times New Roman"/>
                <w:sz w:val="28"/>
                <w:szCs w:val="28"/>
              </w:rPr>
              <w:t xml:space="preserve"> Повреждения органа зрения.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Тема 9: Бинокулярное зрение. Косоглазие: классификация, клиника, лечение.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Тема 10: Заболевания сетчатки и зрительного нерва. Опухоли глазного яблока. Офтальмологические симптомы при общих заболеваниях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6FF" w:rsidRPr="00D2156A" w:rsidTr="009A6409">
        <w:tc>
          <w:tcPr>
            <w:tcW w:w="748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F556FF" w:rsidRPr="00D2156A" w:rsidRDefault="00F556FF" w:rsidP="009A6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60" w:type="dxa"/>
          </w:tcPr>
          <w:p w:rsidR="00F556FF" w:rsidRPr="00D2156A" w:rsidRDefault="00F556FF" w:rsidP="009A6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5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556FF" w:rsidRPr="00D20F14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F556FF" w:rsidRPr="00D20F14" w:rsidRDefault="00F556FF" w:rsidP="006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F556FF" w:rsidRDefault="00F556FF"/>
    <w:sectPr w:rsidR="00F556FF" w:rsidSect="00BD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65F"/>
    <w:rsid w:val="0061665F"/>
    <w:rsid w:val="00896DD9"/>
    <w:rsid w:val="00935DC6"/>
    <w:rsid w:val="009A6409"/>
    <w:rsid w:val="00BD6AEB"/>
    <w:rsid w:val="00D20F14"/>
    <w:rsid w:val="00D2156A"/>
    <w:rsid w:val="00E605B0"/>
    <w:rsid w:val="00F5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1665F"/>
    <w:rPr>
      <w:rFonts w:cs="Times New Roman"/>
    </w:rPr>
  </w:style>
  <w:style w:type="paragraph" w:customStyle="1" w:styleId="9">
    <w:name w:val="заголовок 9"/>
    <w:basedOn w:val="Normal"/>
    <w:next w:val="Normal"/>
    <w:uiPriority w:val="99"/>
    <w:rsid w:val="0061665F"/>
    <w:pPr>
      <w:keepNext/>
      <w:autoSpaceDE w:val="0"/>
      <w:autoSpaceDN w:val="0"/>
      <w:spacing w:after="0" w:line="240" w:lineRule="auto"/>
      <w:ind w:right="-71" w:firstLine="353"/>
      <w:jc w:val="center"/>
      <w:outlineLvl w:val="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2017-10-25T08:51:00Z</dcterms:created>
  <dcterms:modified xsi:type="dcterms:W3CDTF">2017-10-28T05:37:00Z</dcterms:modified>
</cp:coreProperties>
</file>