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C41" w:rsidRPr="006C0C41" w:rsidRDefault="006C0C41" w:rsidP="006C0C41">
      <w:pPr>
        <w:tabs>
          <w:tab w:val="center" w:pos="4748"/>
        </w:tabs>
        <w:ind w:left="142"/>
        <w:jc w:val="center"/>
        <w:rPr>
          <w:b/>
          <w:color w:val="000000" w:themeColor="text1"/>
          <w:sz w:val="28"/>
          <w:szCs w:val="28"/>
        </w:rPr>
      </w:pPr>
      <w:r w:rsidRPr="006C0C41">
        <w:rPr>
          <w:b/>
          <w:color w:val="000000" w:themeColor="text1"/>
          <w:sz w:val="28"/>
          <w:szCs w:val="28"/>
        </w:rPr>
        <w:t>Перечень практических навыков, которыми должен обладать студент после освоения дисциплины</w:t>
      </w:r>
      <w:r w:rsidRPr="006C0C41">
        <w:rPr>
          <w:b/>
          <w:color w:val="000000" w:themeColor="text1"/>
          <w:sz w:val="28"/>
          <w:szCs w:val="28"/>
        </w:rPr>
        <w:t xml:space="preserve"> “Функциональная диагностика”</w:t>
      </w:r>
    </w:p>
    <w:p w:rsidR="006C0C41" w:rsidRPr="006C0C41" w:rsidRDefault="006C0C41" w:rsidP="006C0C41">
      <w:pPr>
        <w:tabs>
          <w:tab w:val="center" w:pos="4748"/>
        </w:tabs>
        <w:ind w:left="142"/>
        <w:jc w:val="center"/>
        <w:rPr>
          <w:b/>
          <w:color w:val="000000" w:themeColor="text1"/>
          <w:sz w:val="28"/>
          <w:szCs w:val="28"/>
        </w:rPr>
      </w:pPr>
    </w:p>
    <w:p w:rsidR="006C0C41" w:rsidRPr="006C0C41" w:rsidRDefault="006C0C41" w:rsidP="006C0C41">
      <w:pPr>
        <w:pStyle w:val="a3"/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pacing w:val="-26"/>
          <w:sz w:val="28"/>
          <w:szCs w:val="28"/>
        </w:rPr>
      </w:pPr>
      <w:r w:rsidRPr="006C0C41">
        <w:rPr>
          <w:rFonts w:ascii="Times New Roman" w:hAnsi="Times New Roman"/>
          <w:color w:val="000000"/>
          <w:spacing w:val="1"/>
          <w:sz w:val="28"/>
          <w:szCs w:val="28"/>
        </w:rPr>
        <w:t>Регистрация ЭКГ в 12 отведениях с соблюдением необходимых правил техники безопасности</w:t>
      </w:r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 xml:space="preserve">Анализ полученных данных, согласно принятому </w:t>
      </w:r>
      <w:proofErr w:type="spellStart"/>
      <w:r w:rsidRPr="006C0C41">
        <w:rPr>
          <w:color w:val="000000"/>
          <w:spacing w:val="1"/>
          <w:sz w:val="28"/>
          <w:szCs w:val="28"/>
        </w:rPr>
        <w:t>алогоритму</w:t>
      </w:r>
      <w:proofErr w:type="spellEnd"/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>Диагностика нарушений функции автоматизма</w:t>
      </w:r>
      <w:bookmarkStart w:id="0" w:name="_GoBack"/>
      <w:bookmarkEnd w:id="0"/>
      <w:r w:rsidRPr="006C0C41">
        <w:rPr>
          <w:color w:val="000000"/>
          <w:spacing w:val="1"/>
          <w:sz w:val="28"/>
          <w:szCs w:val="28"/>
        </w:rPr>
        <w:t xml:space="preserve"> </w:t>
      </w:r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>Диагностика нарушений функции возбудимости</w:t>
      </w:r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>Диагностика нарушений функции проводимости</w:t>
      </w:r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>Диагностика гипертрофии отделов сердца</w:t>
      </w:r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>Выявление признаков хронической коронарной недостаточности (ишемии)</w:t>
      </w:r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>Диагностика острого инфаркта миокарда и определение его локализации</w:t>
      </w:r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>Диагностика стадии инфаркта миокарда</w:t>
      </w:r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 xml:space="preserve">Диагностика нарушений функции дыхания по </w:t>
      </w:r>
      <w:proofErr w:type="spellStart"/>
      <w:r w:rsidRPr="006C0C41">
        <w:rPr>
          <w:color w:val="000000"/>
          <w:spacing w:val="1"/>
          <w:sz w:val="28"/>
          <w:szCs w:val="28"/>
        </w:rPr>
        <w:t>обструктивному</w:t>
      </w:r>
      <w:proofErr w:type="spellEnd"/>
      <w:r w:rsidRPr="006C0C41">
        <w:rPr>
          <w:color w:val="000000"/>
          <w:spacing w:val="1"/>
          <w:sz w:val="28"/>
          <w:szCs w:val="28"/>
        </w:rPr>
        <w:t xml:space="preserve"> типу при помощи спирографии</w:t>
      </w:r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 xml:space="preserve">Интерпретация результатов спирографии с </w:t>
      </w:r>
      <w:proofErr w:type="spellStart"/>
      <w:r w:rsidRPr="006C0C41">
        <w:rPr>
          <w:color w:val="000000"/>
          <w:spacing w:val="1"/>
          <w:sz w:val="28"/>
          <w:szCs w:val="28"/>
        </w:rPr>
        <w:t>бронходилататорами</w:t>
      </w:r>
      <w:proofErr w:type="spellEnd"/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 xml:space="preserve">Интерпретация результатов </w:t>
      </w:r>
      <w:proofErr w:type="spellStart"/>
      <w:r w:rsidRPr="006C0C41">
        <w:rPr>
          <w:color w:val="000000"/>
          <w:spacing w:val="1"/>
          <w:sz w:val="28"/>
          <w:szCs w:val="28"/>
        </w:rPr>
        <w:t>пикфлоуметрии</w:t>
      </w:r>
      <w:proofErr w:type="spellEnd"/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 xml:space="preserve">Определение </w:t>
      </w:r>
      <w:proofErr w:type="spellStart"/>
      <w:r w:rsidRPr="006C0C41">
        <w:rPr>
          <w:color w:val="000000"/>
          <w:spacing w:val="1"/>
          <w:sz w:val="28"/>
          <w:szCs w:val="28"/>
        </w:rPr>
        <w:t>показаниий</w:t>
      </w:r>
      <w:proofErr w:type="spellEnd"/>
      <w:r w:rsidRPr="006C0C41">
        <w:rPr>
          <w:color w:val="000000"/>
          <w:spacing w:val="1"/>
          <w:sz w:val="28"/>
          <w:szCs w:val="28"/>
        </w:rPr>
        <w:t xml:space="preserve"> к проведению </w:t>
      </w:r>
      <w:proofErr w:type="spellStart"/>
      <w:r w:rsidRPr="006C0C41">
        <w:rPr>
          <w:color w:val="000000"/>
          <w:spacing w:val="1"/>
          <w:sz w:val="28"/>
          <w:szCs w:val="28"/>
        </w:rPr>
        <w:t>холтеровского</w:t>
      </w:r>
      <w:proofErr w:type="spellEnd"/>
      <w:r w:rsidRPr="006C0C41">
        <w:rPr>
          <w:color w:val="000000"/>
          <w:spacing w:val="1"/>
          <w:sz w:val="28"/>
          <w:szCs w:val="28"/>
        </w:rPr>
        <w:t xml:space="preserve"> </w:t>
      </w:r>
      <w:proofErr w:type="spellStart"/>
      <w:r w:rsidRPr="006C0C41">
        <w:rPr>
          <w:color w:val="000000"/>
          <w:spacing w:val="1"/>
          <w:sz w:val="28"/>
          <w:szCs w:val="28"/>
        </w:rPr>
        <w:t>мониторирования</w:t>
      </w:r>
      <w:proofErr w:type="spellEnd"/>
      <w:r w:rsidRPr="006C0C41">
        <w:rPr>
          <w:color w:val="000000"/>
          <w:spacing w:val="1"/>
          <w:sz w:val="28"/>
          <w:szCs w:val="28"/>
        </w:rPr>
        <w:t xml:space="preserve"> и </w:t>
      </w:r>
      <w:proofErr w:type="spellStart"/>
      <w:r w:rsidRPr="006C0C41">
        <w:rPr>
          <w:color w:val="000000"/>
          <w:spacing w:val="1"/>
          <w:sz w:val="28"/>
          <w:szCs w:val="28"/>
        </w:rPr>
        <w:t>интепретировать</w:t>
      </w:r>
      <w:proofErr w:type="spellEnd"/>
      <w:r w:rsidRPr="006C0C41">
        <w:rPr>
          <w:color w:val="000000"/>
          <w:spacing w:val="1"/>
          <w:sz w:val="28"/>
          <w:szCs w:val="28"/>
        </w:rPr>
        <w:t xml:space="preserve"> его результаты</w:t>
      </w:r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 xml:space="preserve">Определение показаний и противопоказаний к стресс-ЭКГ (велоэргометрии и </w:t>
      </w:r>
      <w:proofErr w:type="spellStart"/>
      <w:r w:rsidRPr="006C0C41">
        <w:rPr>
          <w:color w:val="000000"/>
          <w:spacing w:val="1"/>
          <w:sz w:val="28"/>
          <w:szCs w:val="28"/>
        </w:rPr>
        <w:t>тредмил</w:t>
      </w:r>
      <w:proofErr w:type="spellEnd"/>
      <w:r w:rsidRPr="006C0C41">
        <w:rPr>
          <w:color w:val="000000"/>
          <w:spacing w:val="1"/>
          <w:sz w:val="28"/>
          <w:szCs w:val="28"/>
        </w:rPr>
        <w:t>-тесту), интерпретировать полученные результаты</w:t>
      </w:r>
    </w:p>
    <w:p w:rsidR="006C0C41" w:rsidRPr="006C0C41" w:rsidRDefault="006C0C41" w:rsidP="006C0C41">
      <w:pPr>
        <w:widowControl w:val="0"/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color w:val="000000"/>
          <w:spacing w:val="-26"/>
          <w:sz w:val="28"/>
          <w:szCs w:val="28"/>
        </w:rPr>
      </w:pPr>
      <w:r w:rsidRPr="006C0C41">
        <w:rPr>
          <w:color w:val="000000"/>
          <w:spacing w:val="1"/>
          <w:sz w:val="28"/>
          <w:szCs w:val="28"/>
        </w:rPr>
        <w:t>Определение показаний и противопоказаний к электрофизиологическому исследованию сердца</w:t>
      </w:r>
    </w:p>
    <w:p w:rsidR="00E4482F" w:rsidRPr="006C0C41" w:rsidRDefault="00E4482F">
      <w:pPr>
        <w:rPr>
          <w:sz w:val="28"/>
          <w:szCs w:val="28"/>
        </w:rPr>
      </w:pPr>
    </w:p>
    <w:sectPr w:rsidR="00E4482F" w:rsidRPr="006C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83A54"/>
    <w:multiLevelType w:val="hybridMultilevel"/>
    <w:tmpl w:val="2D348486"/>
    <w:lvl w:ilvl="0" w:tplc="73BC7E0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6AC"/>
    <w:rsid w:val="006C0C41"/>
    <w:rsid w:val="00CB66AC"/>
    <w:rsid w:val="00E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C39359-6522-4C44-9EEC-B86B926D3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C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C4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dcterms:created xsi:type="dcterms:W3CDTF">2019-04-27T01:14:00Z</dcterms:created>
  <dcterms:modified xsi:type="dcterms:W3CDTF">2019-04-27T01:15:00Z</dcterms:modified>
</cp:coreProperties>
</file>