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06" w:rsidRDefault="007E695F" w:rsidP="002F433C">
      <w:pPr>
        <w:jc w:val="center"/>
        <w:rPr>
          <w:rFonts w:ascii="Times New Roman" w:hAnsi="Times New Roman" w:cs="Times New Roman"/>
          <w:b/>
          <w:sz w:val="32"/>
          <w:szCs w:val="32"/>
        </w:rPr>
      </w:pPr>
      <w:r w:rsidRPr="000F6806">
        <w:rPr>
          <w:rFonts w:ascii="Times New Roman" w:hAnsi="Times New Roman" w:cs="Times New Roman"/>
          <w:b/>
          <w:sz w:val="32"/>
          <w:szCs w:val="32"/>
        </w:rPr>
        <w:t xml:space="preserve">Критерии выставления </w:t>
      </w:r>
      <w:r w:rsidR="00656411" w:rsidRPr="000F6806">
        <w:rPr>
          <w:rFonts w:ascii="Times New Roman" w:hAnsi="Times New Roman" w:cs="Times New Roman"/>
          <w:b/>
          <w:sz w:val="32"/>
          <w:szCs w:val="32"/>
        </w:rPr>
        <w:t xml:space="preserve">отметок по дисциплине </w:t>
      </w:r>
    </w:p>
    <w:p w:rsidR="007E695F" w:rsidRPr="000F6806" w:rsidRDefault="00656411" w:rsidP="002F433C">
      <w:pPr>
        <w:jc w:val="center"/>
        <w:rPr>
          <w:rFonts w:ascii="Times New Roman" w:hAnsi="Times New Roman" w:cs="Times New Roman"/>
          <w:b/>
          <w:sz w:val="32"/>
          <w:szCs w:val="32"/>
        </w:rPr>
      </w:pPr>
      <w:r w:rsidRPr="000F6806">
        <w:rPr>
          <w:rFonts w:ascii="Times New Roman" w:hAnsi="Times New Roman" w:cs="Times New Roman"/>
          <w:b/>
          <w:sz w:val="32"/>
          <w:szCs w:val="32"/>
        </w:rPr>
        <w:t>«Медицинская генетика</w:t>
      </w:r>
      <w:r w:rsidR="007E695F" w:rsidRPr="000F6806">
        <w:rPr>
          <w:rFonts w:ascii="Times New Roman" w:hAnsi="Times New Roman" w:cs="Times New Roman"/>
          <w:b/>
          <w:sz w:val="32"/>
          <w:szCs w:val="32"/>
        </w:rPr>
        <w:t>»</w:t>
      </w:r>
      <w:r w:rsidR="000139D2" w:rsidRPr="000F6806">
        <w:rPr>
          <w:rFonts w:ascii="Times New Roman" w:hAnsi="Times New Roman" w:cs="Times New Roman"/>
          <w:b/>
          <w:sz w:val="32"/>
          <w:szCs w:val="32"/>
        </w:rPr>
        <w:t xml:space="preserve"> </w:t>
      </w:r>
    </w:p>
    <w:p w:rsidR="00EF6EFD" w:rsidRPr="000F6806" w:rsidRDefault="000139D2" w:rsidP="002F433C">
      <w:pPr>
        <w:jc w:val="center"/>
        <w:rPr>
          <w:rFonts w:ascii="Times New Roman" w:hAnsi="Times New Roman" w:cs="Times New Roman"/>
          <w:b/>
          <w:sz w:val="32"/>
          <w:szCs w:val="32"/>
        </w:rPr>
      </w:pPr>
      <w:r w:rsidRPr="000F6806">
        <w:rPr>
          <w:rFonts w:ascii="Times New Roman" w:hAnsi="Times New Roman" w:cs="Times New Roman"/>
          <w:b/>
          <w:sz w:val="32"/>
          <w:szCs w:val="32"/>
        </w:rPr>
        <w:t>на 2019-2020 учебный год</w:t>
      </w:r>
    </w:p>
    <w:p w:rsidR="002F433C" w:rsidRPr="000F6806" w:rsidRDefault="002F433C" w:rsidP="002F433C">
      <w:pPr>
        <w:ind w:left="-1134"/>
        <w:jc w:val="center"/>
        <w:rPr>
          <w:rFonts w:ascii="Times New Roman" w:hAnsi="Times New Roman" w:cs="Times New Roman"/>
          <w:b/>
          <w:sz w:val="32"/>
          <w:szCs w:val="32"/>
        </w:rPr>
      </w:pPr>
      <w:r w:rsidRPr="000F6806">
        <w:rPr>
          <w:rFonts w:ascii="Times New Roman" w:hAnsi="Times New Roman" w:cs="Times New Roman"/>
          <w:b/>
          <w:sz w:val="32"/>
          <w:szCs w:val="32"/>
        </w:rPr>
        <w:t xml:space="preserve">        </w:t>
      </w:r>
      <w:r w:rsidR="000F6806" w:rsidRPr="000F6806">
        <w:rPr>
          <w:rFonts w:ascii="Times New Roman" w:hAnsi="Times New Roman" w:cs="Times New Roman"/>
          <w:b/>
          <w:sz w:val="32"/>
          <w:szCs w:val="32"/>
        </w:rPr>
        <w:t>Специальность 31.05.02. Педиатрия</w:t>
      </w:r>
    </w:p>
    <w:p w:rsidR="000F6806" w:rsidRPr="000F6806" w:rsidRDefault="000F6806" w:rsidP="000F6806">
      <w:pPr>
        <w:ind w:hanging="709"/>
        <w:jc w:val="center"/>
        <w:rPr>
          <w:rFonts w:ascii="Times New Roman" w:hAnsi="Times New Roman" w:cs="Times New Roman"/>
          <w:b/>
          <w:sz w:val="24"/>
          <w:szCs w:val="24"/>
        </w:rPr>
      </w:pPr>
      <w:r w:rsidRPr="000F6806">
        <w:rPr>
          <w:rFonts w:ascii="Times New Roman" w:hAnsi="Times New Roman" w:cs="Times New Roman"/>
          <w:b/>
          <w:sz w:val="24"/>
          <w:szCs w:val="24"/>
        </w:rPr>
        <w:t>Распределение отметок на практических занятиях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701"/>
        <w:gridCol w:w="1842"/>
        <w:gridCol w:w="993"/>
        <w:gridCol w:w="1984"/>
      </w:tblGrid>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w:t>
            </w:r>
          </w:p>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п/п</w:t>
            </w:r>
          </w:p>
        </w:tc>
        <w:tc>
          <w:tcPr>
            <w:tcW w:w="2977"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Тема практического занятия</w:t>
            </w:r>
          </w:p>
        </w:tc>
        <w:tc>
          <w:tcPr>
            <w:tcW w:w="1701"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Теоретическая часть</w:t>
            </w:r>
          </w:p>
        </w:tc>
        <w:tc>
          <w:tcPr>
            <w:tcW w:w="1842"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Практическая часть</w:t>
            </w:r>
          </w:p>
        </w:tc>
        <w:tc>
          <w:tcPr>
            <w:tcW w:w="993"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Общая оценка</w:t>
            </w:r>
          </w:p>
        </w:tc>
        <w:tc>
          <w:tcPr>
            <w:tcW w:w="1984" w:type="dxa"/>
            <w:shd w:val="clear" w:color="auto" w:fill="auto"/>
          </w:tcPr>
          <w:p w:rsidR="000F6806" w:rsidRPr="000F6806" w:rsidRDefault="000F6806" w:rsidP="00B91535">
            <w:pPr>
              <w:jc w:val="center"/>
              <w:rPr>
                <w:rFonts w:ascii="Times New Roman" w:hAnsi="Times New Roman" w:cs="Times New Roman"/>
                <w:b/>
                <w:sz w:val="20"/>
              </w:rPr>
            </w:pPr>
            <w:r w:rsidRPr="000F6806">
              <w:rPr>
                <w:rFonts w:ascii="Times New Roman" w:hAnsi="Times New Roman" w:cs="Times New Roman"/>
                <w:b/>
                <w:sz w:val="20"/>
              </w:rPr>
              <w:t>Формы контроля</w:t>
            </w: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1</w:t>
            </w:r>
          </w:p>
        </w:tc>
        <w:tc>
          <w:tcPr>
            <w:tcW w:w="2977" w:type="dxa"/>
            <w:shd w:val="clear" w:color="auto" w:fill="auto"/>
          </w:tcPr>
          <w:p w:rsidR="000F6806" w:rsidRPr="000F6806" w:rsidRDefault="000F6806" w:rsidP="00B91535">
            <w:pPr>
              <w:pStyle w:val="2"/>
              <w:spacing w:line="240" w:lineRule="auto"/>
              <w:rPr>
                <w:sz w:val="24"/>
                <w:szCs w:val="24"/>
              </w:rPr>
            </w:pPr>
            <w:r w:rsidRPr="000F6806">
              <w:rPr>
                <w:sz w:val="24"/>
                <w:szCs w:val="24"/>
              </w:rPr>
              <w:t>Введение в медицинскую генетику. Наследственность и патология.</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val="restart"/>
            <w:shd w:val="clear" w:color="auto" w:fill="auto"/>
          </w:tcPr>
          <w:p w:rsidR="000F6806" w:rsidRPr="000F6806" w:rsidRDefault="000F6806" w:rsidP="00B91535">
            <w:pPr>
              <w:pStyle w:val="Default"/>
              <w:jc w:val="center"/>
              <w:rPr>
                <w:b/>
                <w:color w:val="auto"/>
                <w:sz w:val="20"/>
                <w:szCs w:val="20"/>
              </w:rPr>
            </w:pPr>
            <w:r w:rsidRPr="000F6806">
              <w:rPr>
                <w:b/>
                <w:color w:val="auto"/>
                <w:sz w:val="20"/>
                <w:szCs w:val="20"/>
              </w:rPr>
              <w:t>Теоретическая часть</w:t>
            </w:r>
          </w:p>
          <w:p w:rsidR="000F6806" w:rsidRPr="000F6806" w:rsidRDefault="000F6806" w:rsidP="00B91535">
            <w:pPr>
              <w:pStyle w:val="Default"/>
              <w:jc w:val="center"/>
              <w:rPr>
                <w:color w:val="auto"/>
                <w:sz w:val="20"/>
                <w:szCs w:val="20"/>
              </w:rPr>
            </w:pPr>
            <w:r w:rsidRPr="000F6806">
              <w:rPr>
                <w:color w:val="auto"/>
                <w:sz w:val="20"/>
                <w:szCs w:val="20"/>
              </w:rPr>
              <w:t xml:space="preserve">Устный или письменный опрос </w:t>
            </w:r>
          </w:p>
          <w:p w:rsidR="000F6806" w:rsidRPr="000F6806" w:rsidRDefault="000F6806" w:rsidP="00B91535">
            <w:pPr>
              <w:pStyle w:val="Default"/>
              <w:jc w:val="center"/>
              <w:rPr>
                <w:color w:val="auto"/>
                <w:sz w:val="20"/>
                <w:szCs w:val="20"/>
              </w:rPr>
            </w:pPr>
            <w:r w:rsidRPr="000F6806">
              <w:rPr>
                <w:color w:val="auto"/>
                <w:sz w:val="20"/>
                <w:szCs w:val="20"/>
              </w:rPr>
              <w:t>-Тестовые задания, в том числе компьютерные</w:t>
            </w:r>
          </w:p>
          <w:p w:rsidR="000F6806" w:rsidRPr="000F6806" w:rsidRDefault="000F6806" w:rsidP="00B91535">
            <w:pPr>
              <w:pStyle w:val="Default"/>
              <w:jc w:val="center"/>
              <w:rPr>
                <w:color w:val="auto"/>
                <w:sz w:val="20"/>
                <w:szCs w:val="20"/>
              </w:rPr>
            </w:pPr>
            <w:r w:rsidRPr="000F6806">
              <w:rPr>
                <w:color w:val="auto"/>
                <w:sz w:val="20"/>
                <w:szCs w:val="20"/>
              </w:rPr>
              <w:t xml:space="preserve"> </w:t>
            </w:r>
          </w:p>
          <w:p w:rsidR="000F6806" w:rsidRPr="000F6806" w:rsidRDefault="000F6806" w:rsidP="00B91535">
            <w:pPr>
              <w:pStyle w:val="Default"/>
              <w:jc w:val="center"/>
              <w:rPr>
                <w:color w:val="auto"/>
                <w:sz w:val="20"/>
                <w:szCs w:val="20"/>
              </w:rPr>
            </w:pPr>
            <w:r w:rsidRPr="000F6806">
              <w:rPr>
                <w:b/>
                <w:bCs/>
                <w:color w:val="auto"/>
                <w:sz w:val="20"/>
                <w:szCs w:val="20"/>
              </w:rPr>
              <w:t xml:space="preserve">Практическая часть </w:t>
            </w:r>
          </w:p>
          <w:p w:rsidR="000F6806" w:rsidRPr="000F6806" w:rsidRDefault="000F6806" w:rsidP="00B91535">
            <w:pPr>
              <w:pStyle w:val="Default"/>
              <w:jc w:val="center"/>
              <w:rPr>
                <w:color w:val="auto"/>
                <w:sz w:val="20"/>
                <w:szCs w:val="20"/>
              </w:rPr>
            </w:pPr>
            <w:r w:rsidRPr="000F6806">
              <w:rPr>
                <w:color w:val="auto"/>
                <w:sz w:val="20"/>
                <w:szCs w:val="20"/>
              </w:rPr>
              <w:t>Собеседование по ситуационным задачам, проверка оформления карты фенотипа, работа с учебными историями болезни, умение интерпретировать результаты обследования, разработать план лечения и профилактики.</w:t>
            </w:r>
          </w:p>
          <w:p w:rsidR="000F6806" w:rsidRPr="000F6806" w:rsidRDefault="000F6806" w:rsidP="00B91535">
            <w:pPr>
              <w:jc w:val="center"/>
              <w:rPr>
                <w:rFonts w:ascii="Times New Roman" w:hAnsi="Times New Roman" w:cs="Times New Roman"/>
                <w:sz w:val="20"/>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w:t>
            </w:r>
          </w:p>
        </w:tc>
        <w:tc>
          <w:tcPr>
            <w:tcW w:w="2977" w:type="dxa"/>
            <w:shd w:val="clear" w:color="auto" w:fill="auto"/>
          </w:tcPr>
          <w:p w:rsidR="000F6806" w:rsidRPr="000F6806" w:rsidRDefault="000F6806" w:rsidP="00B91535">
            <w:pPr>
              <w:pStyle w:val="a7"/>
              <w:widowControl w:val="0"/>
              <w:spacing w:before="0" w:beforeAutospacing="0" w:after="0" w:afterAutospacing="0"/>
              <w:jc w:val="both"/>
            </w:pPr>
            <w:r w:rsidRPr="000F6806">
              <w:t>Семиотика наследственной патологии, принципы клинической диагностики.</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sz w:val="20"/>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3</w:t>
            </w:r>
          </w:p>
        </w:tc>
        <w:tc>
          <w:tcPr>
            <w:tcW w:w="2977" w:type="dxa"/>
            <w:shd w:val="clear" w:color="auto" w:fill="auto"/>
          </w:tcPr>
          <w:p w:rsidR="000F6806" w:rsidRPr="000F6806" w:rsidRDefault="000F6806" w:rsidP="00B91535">
            <w:pPr>
              <w:pStyle w:val="a7"/>
              <w:widowControl w:val="0"/>
              <w:spacing w:before="0" w:beforeAutospacing="0" w:after="0" w:afterAutospacing="0"/>
              <w:jc w:val="both"/>
            </w:pPr>
            <w:r w:rsidRPr="000F6806">
              <w:t>Методы медицинской генетики</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4</w:t>
            </w:r>
          </w:p>
        </w:tc>
        <w:tc>
          <w:tcPr>
            <w:tcW w:w="2977" w:type="dxa"/>
            <w:shd w:val="clear" w:color="auto" w:fill="auto"/>
          </w:tcPr>
          <w:p w:rsidR="000F6806" w:rsidRPr="000F6806" w:rsidRDefault="000F6806" w:rsidP="00B91535">
            <w:pPr>
              <w:pStyle w:val="a7"/>
              <w:widowControl w:val="0"/>
              <w:spacing w:before="0" w:beforeAutospacing="0" w:after="0" w:afterAutospacing="0"/>
              <w:jc w:val="both"/>
            </w:pPr>
            <w:r w:rsidRPr="000F6806">
              <w:t>Морфогенетические варианты развития. Пороки развития.</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5</w:t>
            </w:r>
          </w:p>
        </w:tc>
        <w:tc>
          <w:tcPr>
            <w:tcW w:w="2977" w:type="dxa"/>
            <w:shd w:val="clear" w:color="auto" w:fill="auto"/>
          </w:tcPr>
          <w:p w:rsidR="000F6806" w:rsidRPr="000F6806" w:rsidRDefault="000F6806" w:rsidP="00B91535">
            <w:pPr>
              <w:pStyle w:val="a7"/>
              <w:widowControl w:val="0"/>
              <w:spacing w:before="0" w:beforeAutospacing="0" w:after="0" w:afterAutospacing="0"/>
            </w:pPr>
            <w:r w:rsidRPr="000F6806">
              <w:t>Хромосомные болезни.</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6</w:t>
            </w:r>
          </w:p>
        </w:tc>
        <w:tc>
          <w:tcPr>
            <w:tcW w:w="2977" w:type="dxa"/>
            <w:shd w:val="clear" w:color="auto" w:fill="auto"/>
          </w:tcPr>
          <w:p w:rsidR="000F6806" w:rsidRPr="000F6806" w:rsidRDefault="000F6806" w:rsidP="00B91535">
            <w:pPr>
              <w:pStyle w:val="3"/>
              <w:spacing w:line="240" w:lineRule="auto"/>
              <w:jc w:val="both"/>
              <w:rPr>
                <w:b w:val="0"/>
                <w:sz w:val="24"/>
                <w:szCs w:val="24"/>
              </w:rPr>
            </w:pPr>
            <w:r w:rsidRPr="000F6806">
              <w:rPr>
                <w:b w:val="0"/>
                <w:sz w:val="24"/>
                <w:szCs w:val="24"/>
              </w:rPr>
              <w:t xml:space="preserve">Моногенные наследственные болезни. </w:t>
            </w:r>
          </w:p>
          <w:p w:rsidR="000F6806" w:rsidRPr="000F6806" w:rsidRDefault="000F6806" w:rsidP="00B91535">
            <w:pPr>
              <w:suppressAutoHyphens/>
              <w:jc w:val="both"/>
              <w:rPr>
                <w:rFonts w:ascii="Times New Roman" w:hAnsi="Times New Roman" w:cs="Times New Roman"/>
                <w:sz w:val="24"/>
                <w:szCs w:val="24"/>
              </w:rPr>
            </w:pP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7</w:t>
            </w:r>
          </w:p>
        </w:tc>
        <w:tc>
          <w:tcPr>
            <w:tcW w:w="2977" w:type="dxa"/>
            <w:shd w:val="clear" w:color="auto" w:fill="auto"/>
          </w:tcPr>
          <w:p w:rsidR="000F6806" w:rsidRPr="000F6806" w:rsidRDefault="000F6806" w:rsidP="00B91535">
            <w:pPr>
              <w:pStyle w:val="a7"/>
              <w:widowControl w:val="0"/>
              <w:spacing w:before="0" w:beforeAutospacing="0" w:after="0" w:afterAutospacing="0"/>
            </w:pPr>
            <w:r w:rsidRPr="000F6806">
              <w:t>Наследственные болезни обмена веществ.</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8</w:t>
            </w:r>
          </w:p>
        </w:tc>
        <w:tc>
          <w:tcPr>
            <w:tcW w:w="2977" w:type="dxa"/>
            <w:shd w:val="clear" w:color="auto" w:fill="auto"/>
          </w:tcPr>
          <w:p w:rsidR="000F6806" w:rsidRPr="000F6806" w:rsidRDefault="000F6806" w:rsidP="00B91535">
            <w:pPr>
              <w:suppressAutoHyphens/>
              <w:jc w:val="both"/>
              <w:rPr>
                <w:rFonts w:ascii="Times New Roman" w:hAnsi="Times New Roman" w:cs="Times New Roman"/>
                <w:sz w:val="24"/>
                <w:szCs w:val="24"/>
              </w:rPr>
            </w:pPr>
            <w:r w:rsidRPr="000F6806">
              <w:rPr>
                <w:rFonts w:ascii="Times New Roman" w:hAnsi="Times New Roman" w:cs="Times New Roman"/>
                <w:sz w:val="24"/>
                <w:szCs w:val="24"/>
              </w:rPr>
              <w:t>Болезни с наследственным предрасположением.</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710"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9</w:t>
            </w:r>
          </w:p>
        </w:tc>
        <w:tc>
          <w:tcPr>
            <w:tcW w:w="2977" w:type="dxa"/>
            <w:shd w:val="clear" w:color="auto" w:fill="auto"/>
          </w:tcPr>
          <w:p w:rsidR="000F6806" w:rsidRPr="000F6806" w:rsidRDefault="000F6806" w:rsidP="00B91535">
            <w:pPr>
              <w:suppressAutoHyphens/>
              <w:jc w:val="both"/>
              <w:rPr>
                <w:rFonts w:ascii="Times New Roman" w:hAnsi="Times New Roman" w:cs="Times New Roman"/>
                <w:sz w:val="24"/>
                <w:szCs w:val="24"/>
              </w:rPr>
            </w:pPr>
            <w:r w:rsidRPr="000F6806">
              <w:rPr>
                <w:rFonts w:ascii="Times New Roman" w:hAnsi="Times New Roman" w:cs="Times New Roman"/>
                <w:sz w:val="24"/>
                <w:szCs w:val="24"/>
              </w:rPr>
              <w:t>Профилактика и лечение наследственных болезней. Медико-генетическое консультирование.</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rPr>
          <w:trHeight w:val="547"/>
        </w:trPr>
        <w:tc>
          <w:tcPr>
            <w:tcW w:w="710" w:type="dxa"/>
            <w:shd w:val="clear" w:color="auto" w:fill="auto"/>
          </w:tcPr>
          <w:p w:rsidR="000F6806" w:rsidRPr="000F6806" w:rsidRDefault="000F6806" w:rsidP="00B91535">
            <w:pPr>
              <w:jc w:val="center"/>
              <w:rPr>
                <w:rFonts w:ascii="Times New Roman" w:hAnsi="Times New Roman" w:cs="Times New Roman"/>
              </w:rPr>
            </w:pPr>
          </w:p>
        </w:tc>
        <w:tc>
          <w:tcPr>
            <w:tcW w:w="2977" w:type="dxa"/>
            <w:shd w:val="clear" w:color="auto" w:fill="auto"/>
          </w:tcPr>
          <w:p w:rsidR="000F6806" w:rsidRPr="000F6806" w:rsidRDefault="000F6806" w:rsidP="00B91535">
            <w:pPr>
              <w:jc w:val="center"/>
              <w:rPr>
                <w:rFonts w:ascii="Times New Roman" w:hAnsi="Times New Roman" w:cs="Times New Roman"/>
                <w:b/>
              </w:rPr>
            </w:pPr>
            <w:r w:rsidRPr="000F6806">
              <w:rPr>
                <w:rFonts w:ascii="Times New Roman" w:hAnsi="Times New Roman" w:cs="Times New Roman"/>
                <w:b/>
              </w:rPr>
              <w:t xml:space="preserve">Зачетное занятие </w:t>
            </w:r>
          </w:p>
        </w:tc>
        <w:tc>
          <w:tcPr>
            <w:tcW w:w="1701"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842"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993" w:type="dxa"/>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rPr>
            </w:pPr>
          </w:p>
        </w:tc>
      </w:tr>
      <w:tr w:rsidR="000F6806" w:rsidRPr="000F6806" w:rsidTr="00B91535">
        <w:tc>
          <w:tcPr>
            <w:tcW w:w="3687" w:type="dxa"/>
            <w:gridSpan w:val="2"/>
            <w:shd w:val="clear" w:color="auto" w:fill="auto"/>
          </w:tcPr>
          <w:p w:rsidR="000F6806" w:rsidRPr="000F6806" w:rsidRDefault="000F6806" w:rsidP="00B91535">
            <w:pPr>
              <w:jc w:val="center"/>
              <w:rPr>
                <w:rFonts w:ascii="Times New Roman" w:hAnsi="Times New Roman" w:cs="Times New Roman"/>
              </w:rPr>
            </w:pPr>
            <w:r w:rsidRPr="000F6806">
              <w:rPr>
                <w:rFonts w:ascii="Times New Roman" w:hAnsi="Times New Roman" w:cs="Times New Roman"/>
              </w:rPr>
              <w:t>Карта фенотипа</w:t>
            </w:r>
          </w:p>
        </w:tc>
        <w:tc>
          <w:tcPr>
            <w:tcW w:w="1701" w:type="dxa"/>
            <w:shd w:val="clear" w:color="auto" w:fill="auto"/>
          </w:tcPr>
          <w:p w:rsidR="000F6806" w:rsidRPr="000F6806" w:rsidRDefault="000F6806" w:rsidP="00B91535">
            <w:pPr>
              <w:jc w:val="center"/>
              <w:rPr>
                <w:rFonts w:ascii="Times New Roman" w:hAnsi="Times New Roman" w:cs="Times New Roman"/>
                <w:color w:val="FF0000"/>
              </w:rPr>
            </w:pPr>
          </w:p>
        </w:tc>
        <w:tc>
          <w:tcPr>
            <w:tcW w:w="1842" w:type="dxa"/>
            <w:shd w:val="clear" w:color="auto" w:fill="auto"/>
          </w:tcPr>
          <w:p w:rsidR="000F6806" w:rsidRPr="000F6806" w:rsidRDefault="000F6806" w:rsidP="00B91535">
            <w:pPr>
              <w:jc w:val="center"/>
              <w:rPr>
                <w:rFonts w:ascii="Times New Roman" w:hAnsi="Times New Roman" w:cs="Times New Roman"/>
                <w:b/>
                <w:color w:val="FF0000"/>
              </w:rPr>
            </w:pPr>
          </w:p>
        </w:tc>
        <w:tc>
          <w:tcPr>
            <w:tcW w:w="993" w:type="dxa"/>
            <w:shd w:val="clear" w:color="auto" w:fill="auto"/>
          </w:tcPr>
          <w:p w:rsidR="000F6806" w:rsidRPr="000F6806" w:rsidRDefault="000F6806" w:rsidP="00B91535">
            <w:pPr>
              <w:jc w:val="center"/>
              <w:rPr>
                <w:rFonts w:ascii="Times New Roman" w:hAnsi="Times New Roman" w:cs="Times New Roman"/>
                <w:color w:val="FF0000"/>
              </w:rPr>
            </w:pPr>
            <w:r w:rsidRPr="000F6806">
              <w:rPr>
                <w:rFonts w:ascii="Times New Roman" w:hAnsi="Times New Roman" w:cs="Times New Roman"/>
              </w:rPr>
              <w:t>2-5</w:t>
            </w:r>
          </w:p>
        </w:tc>
        <w:tc>
          <w:tcPr>
            <w:tcW w:w="1984" w:type="dxa"/>
            <w:vMerge/>
            <w:shd w:val="clear" w:color="auto" w:fill="auto"/>
          </w:tcPr>
          <w:p w:rsidR="000F6806" w:rsidRPr="000F6806" w:rsidRDefault="000F6806" w:rsidP="00B91535">
            <w:pPr>
              <w:jc w:val="center"/>
              <w:rPr>
                <w:rFonts w:ascii="Times New Roman" w:hAnsi="Times New Roman" w:cs="Times New Roman"/>
                <w:b/>
                <w:color w:val="FF0000"/>
              </w:rPr>
            </w:pPr>
          </w:p>
        </w:tc>
      </w:tr>
      <w:tr w:rsidR="000F6806" w:rsidRPr="000F6806" w:rsidTr="00B91535">
        <w:tc>
          <w:tcPr>
            <w:tcW w:w="3687" w:type="dxa"/>
            <w:gridSpan w:val="2"/>
            <w:shd w:val="clear" w:color="auto" w:fill="auto"/>
          </w:tcPr>
          <w:p w:rsidR="000F6806" w:rsidRPr="000F6806" w:rsidRDefault="000F6806" w:rsidP="00B91535">
            <w:pPr>
              <w:jc w:val="center"/>
              <w:rPr>
                <w:rFonts w:ascii="Times New Roman" w:hAnsi="Times New Roman" w:cs="Times New Roman"/>
              </w:rPr>
            </w:pPr>
            <w:bookmarkStart w:id="0" w:name="_GoBack"/>
            <w:bookmarkEnd w:id="0"/>
          </w:p>
        </w:tc>
        <w:tc>
          <w:tcPr>
            <w:tcW w:w="6520" w:type="dxa"/>
            <w:gridSpan w:val="4"/>
            <w:shd w:val="clear" w:color="auto" w:fill="auto"/>
          </w:tcPr>
          <w:p w:rsidR="000F6806" w:rsidRPr="000F6806" w:rsidRDefault="000F6806" w:rsidP="00B91535">
            <w:pPr>
              <w:jc w:val="center"/>
              <w:rPr>
                <w:rFonts w:ascii="Times New Roman" w:hAnsi="Times New Roman" w:cs="Times New Roman"/>
                <w:b/>
                <w:color w:val="FF0000"/>
              </w:rPr>
            </w:pPr>
          </w:p>
        </w:tc>
      </w:tr>
    </w:tbl>
    <w:p w:rsidR="000F6806" w:rsidRPr="000F6806" w:rsidRDefault="000F6806" w:rsidP="000F6806">
      <w:pPr>
        <w:suppressAutoHyphens/>
        <w:jc w:val="center"/>
        <w:rPr>
          <w:rFonts w:ascii="Times New Roman" w:hAnsi="Times New Roman" w:cs="Times New Roman"/>
          <w:b/>
          <w:color w:val="FF0000"/>
          <w:sz w:val="24"/>
          <w:szCs w:val="24"/>
        </w:rPr>
      </w:pPr>
    </w:p>
    <w:p w:rsidR="000F6806" w:rsidRPr="000F6806" w:rsidRDefault="000F6806" w:rsidP="000F6806">
      <w:pPr>
        <w:pStyle w:val="Default"/>
        <w:jc w:val="center"/>
        <w:rPr>
          <w:b/>
          <w:bCs/>
        </w:rPr>
      </w:pPr>
      <w:r w:rsidRPr="000F6806">
        <w:rPr>
          <w:b/>
          <w:bCs/>
        </w:rPr>
        <w:t xml:space="preserve">Оценочные шкалы текущего контроля знаний </w:t>
      </w:r>
    </w:p>
    <w:p w:rsidR="000F6806" w:rsidRPr="000F6806" w:rsidRDefault="000F6806" w:rsidP="000F6806">
      <w:pPr>
        <w:pStyle w:val="Default"/>
        <w:jc w:val="center"/>
        <w:rPr>
          <w:b/>
          <w:bCs/>
        </w:rPr>
      </w:pPr>
    </w:p>
    <w:p w:rsidR="000F6806" w:rsidRPr="000F6806" w:rsidRDefault="000F6806" w:rsidP="000F6806">
      <w:pPr>
        <w:pStyle w:val="Default"/>
        <w:ind w:firstLine="708"/>
        <w:jc w:val="both"/>
      </w:pPr>
      <w:r w:rsidRPr="000F6806">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w:t>
      </w:r>
      <w:r w:rsidRPr="000F6806">
        <w:lastRenderedPageBreak/>
        <w:t>системе: «5» - отлично, «4» - хорошо, «3» - удовлетворительно, «2» - неудовлетворительно. Перевод отметки в балльную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329"/>
        <w:gridCol w:w="3438"/>
      </w:tblGrid>
      <w:tr w:rsidR="000F6806" w:rsidRPr="000F6806" w:rsidTr="00B91535">
        <w:tc>
          <w:tcPr>
            <w:tcW w:w="2660" w:type="dxa"/>
            <w:shd w:val="clear" w:color="auto" w:fill="auto"/>
          </w:tcPr>
          <w:p w:rsidR="000F6806" w:rsidRPr="000F6806" w:rsidRDefault="000F6806" w:rsidP="00B91535">
            <w:pPr>
              <w:pStyle w:val="Default"/>
              <w:jc w:val="center"/>
            </w:pPr>
            <w:r w:rsidRPr="000F6806">
              <w:t>Качество освоения</w:t>
            </w:r>
          </w:p>
        </w:tc>
        <w:tc>
          <w:tcPr>
            <w:tcW w:w="3342" w:type="dxa"/>
            <w:shd w:val="clear" w:color="auto" w:fill="auto"/>
          </w:tcPr>
          <w:p w:rsidR="000F6806" w:rsidRPr="000F6806" w:rsidRDefault="000F6806" w:rsidP="00B91535">
            <w:pPr>
              <w:pStyle w:val="Default"/>
              <w:jc w:val="center"/>
            </w:pPr>
            <w:r w:rsidRPr="000F6806">
              <w:t>Уровень успешности</w:t>
            </w:r>
          </w:p>
        </w:tc>
        <w:tc>
          <w:tcPr>
            <w:tcW w:w="3569" w:type="dxa"/>
            <w:shd w:val="clear" w:color="auto" w:fill="auto"/>
          </w:tcPr>
          <w:p w:rsidR="000F6806" w:rsidRPr="000F6806" w:rsidRDefault="000F6806" w:rsidP="00B91535">
            <w:pPr>
              <w:pStyle w:val="Default"/>
              <w:jc w:val="center"/>
            </w:pPr>
            <w:r w:rsidRPr="000F6806">
              <w:t>Отметка по 5-ти балльной шкале</w:t>
            </w:r>
          </w:p>
        </w:tc>
      </w:tr>
      <w:tr w:rsidR="000F6806" w:rsidRPr="000F6806" w:rsidTr="00B91535">
        <w:tc>
          <w:tcPr>
            <w:tcW w:w="2660" w:type="dxa"/>
            <w:shd w:val="clear" w:color="auto" w:fill="auto"/>
          </w:tcPr>
          <w:p w:rsidR="000F6806" w:rsidRPr="000F6806" w:rsidRDefault="000F6806" w:rsidP="00B91535">
            <w:pPr>
              <w:pStyle w:val="Default"/>
              <w:jc w:val="center"/>
            </w:pPr>
            <w:r w:rsidRPr="000F6806">
              <w:t>90-100%</w:t>
            </w:r>
          </w:p>
        </w:tc>
        <w:tc>
          <w:tcPr>
            <w:tcW w:w="3342" w:type="dxa"/>
            <w:shd w:val="clear" w:color="auto" w:fill="auto"/>
          </w:tcPr>
          <w:p w:rsidR="000F6806" w:rsidRPr="000F6806" w:rsidRDefault="000F6806" w:rsidP="00B91535">
            <w:pPr>
              <w:pStyle w:val="Default"/>
              <w:jc w:val="center"/>
            </w:pPr>
            <w:r w:rsidRPr="000F6806">
              <w:t>Программный/повышенный</w:t>
            </w:r>
          </w:p>
        </w:tc>
        <w:tc>
          <w:tcPr>
            <w:tcW w:w="3569" w:type="dxa"/>
            <w:shd w:val="clear" w:color="auto" w:fill="auto"/>
          </w:tcPr>
          <w:p w:rsidR="000F6806" w:rsidRPr="000F6806" w:rsidRDefault="000F6806" w:rsidP="00B91535">
            <w:pPr>
              <w:pStyle w:val="Default"/>
              <w:jc w:val="center"/>
            </w:pPr>
            <w:r w:rsidRPr="000F6806">
              <w:t>«5»</w:t>
            </w:r>
          </w:p>
        </w:tc>
      </w:tr>
      <w:tr w:rsidR="000F6806" w:rsidRPr="000F6806" w:rsidTr="00B91535">
        <w:tc>
          <w:tcPr>
            <w:tcW w:w="2660" w:type="dxa"/>
            <w:shd w:val="clear" w:color="auto" w:fill="auto"/>
          </w:tcPr>
          <w:p w:rsidR="000F6806" w:rsidRPr="000F6806" w:rsidRDefault="000F6806" w:rsidP="00B91535">
            <w:pPr>
              <w:pStyle w:val="Default"/>
              <w:jc w:val="center"/>
            </w:pPr>
            <w:r w:rsidRPr="000F6806">
              <w:t>80-89</w:t>
            </w:r>
          </w:p>
        </w:tc>
        <w:tc>
          <w:tcPr>
            <w:tcW w:w="3342" w:type="dxa"/>
            <w:shd w:val="clear" w:color="auto" w:fill="auto"/>
          </w:tcPr>
          <w:p w:rsidR="000F6806" w:rsidRPr="000F6806" w:rsidRDefault="000F6806" w:rsidP="00B91535">
            <w:pPr>
              <w:pStyle w:val="Default"/>
              <w:jc w:val="center"/>
            </w:pPr>
            <w:r w:rsidRPr="000F6806">
              <w:t>Программный</w:t>
            </w:r>
          </w:p>
        </w:tc>
        <w:tc>
          <w:tcPr>
            <w:tcW w:w="3569" w:type="dxa"/>
            <w:shd w:val="clear" w:color="auto" w:fill="auto"/>
          </w:tcPr>
          <w:p w:rsidR="000F6806" w:rsidRPr="000F6806" w:rsidRDefault="000F6806" w:rsidP="00B91535">
            <w:pPr>
              <w:pStyle w:val="Default"/>
              <w:jc w:val="center"/>
            </w:pPr>
            <w:r w:rsidRPr="000F6806">
              <w:t>«4»</w:t>
            </w:r>
          </w:p>
        </w:tc>
      </w:tr>
      <w:tr w:rsidR="000F6806" w:rsidRPr="000F6806" w:rsidTr="00B91535">
        <w:tc>
          <w:tcPr>
            <w:tcW w:w="2660" w:type="dxa"/>
            <w:shd w:val="clear" w:color="auto" w:fill="auto"/>
          </w:tcPr>
          <w:p w:rsidR="000F6806" w:rsidRPr="000F6806" w:rsidRDefault="000F6806" w:rsidP="00B91535">
            <w:pPr>
              <w:pStyle w:val="Default"/>
              <w:jc w:val="center"/>
            </w:pPr>
            <w:r w:rsidRPr="000F6806">
              <w:t>50-79</w:t>
            </w:r>
          </w:p>
        </w:tc>
        <w:tc>
          <w:tcPr>
            <w:tcW w:w="3342" w:type="dxa"/>
            <w:shd w:val="clear" w:color="auto" w:fill="auto"/>
          </w:tcPr>
          <w:p w:rsidR="000F6806" w:rsidRPr="000F6806" w:rsidRDefault="000F6806" w:rsidP="00B91535">
            <w:pPr>
              <w:pStyle w:val="Default"/>
              <w:jc w:val="center"/>
            </w:pPr>
            <w:r w:rsidRPr="000F6806">
              <w:t>Необходимый/базовый</w:t>
            </w:r>
          </w:p>
        </w:tc>
        <w:tc>
          <w:tcPr>
            <w:tcW w:w="3569" w:type="dxa"/>
            <w:shd w:val="clear" w:color="auto" w:fill="auto"/>
          </w:tcPr>
          <w:p w:rsidR="000F6806" w:rsidRPr="000F6806" w:rsidRDefault="000F6806" w:rsidP="00B91535">
            <w:pPr>
              <w:pStyle w:val="Default"/>
              <w:jc w:val="center"/>
            </w:pPr>
            <w:r w:rsidRPr="000F6806">
              <w:t>«3»</w:t>
            </w:r>
          </w:p>
        </w:tc>
      </w:tr>
      <w:tr w:rsidR="000F6806" w:rsidRPr="000F6806" w:rsidTr="00B91535">
        <w:tc>
          <w:tcPr>
            <w:tcW w:w="2660" w:type="dxa"/>
            <w:shd w:val="clear" w:color="auto" w:fill="auto"/>
          </w:tcPr>
          <w:p w:rsidR="000F6806" w:rsidRPr="000F6806" w:rsidRDefault="000F6806" w:rsidP="00B91535">
            <w:pPr>
              <w:pStyle w:val="Default"/>
              <w:jc w:val="center"/>
            </w:pPr>
            <w:r w:rsidRPr="000F6806">
              <w:t>меньше 50%</w:t>
            </w:r>
          </w:p>
        </w:tc>
        <w:tc>
          <w:tcPr>
            <w:tcW w:w="3342" w:type="dxa"/>
            <w:shd w:val="clear" w:color="auto" w:fill="auto"/>
          </w:tcPr>
          <w:p w:rsidR="000F6806" w:rsidRPr="000F6806" w:rsidRDefault="000F6806" w:rsidP="00B91535">
            <w:pPr>
              <w:pStyle w:val="Default"/>
              <w:jc w:val="center"/>
            </w:pPr>
            <w:r w:rsidRPr="000F6806">
              <w:t>Ниже необходимого</w:t>
            </w:r>
          </w:p>
        </w:tc>
        <w:tc>
          <w:tcPr>
            <w:tcW w:w="3569" w:type="dxa"/>
            <w:shd w:val="clear" w:color="auto" w:fill="auto"/>
          </w:tcPr>
          <w:p w:rsidR="000F6806" w:rsidRPr="000F6806" w:rsidRDefault="000F6806" w:rsidP="00B91535">
            <w:pPr>
              <w:pStyle w:val="Default"/>
              <w:jc w:val="center"/>
            </w:pPr>
            <w:r w:rsidRPr="000F6806">
              <w:t>«2»</w:t>
            </w:r>
          </w:p>
        </w:tc>
      </w:tr>
    </w:tbl>
    <w:p w:rsidR="000F6806" w:rsidRPr="000F6806" w:rsidRDefault="000F6806" w:rsidP="000F6806">
      <w:pPr>
        <w:pStyle w:val="Default"/>
        <w:rPr>
          <w:b/>
          <w:bCs/>
        </w:rPr>
      </w:pPr>
    </w:p>
    <w:p w:rsidR="000F6806" w:rsidRPr="000F6806" w:rsidRDefault="000F6806" w:rsidP="000F6806">
      <w:pPr>
        <w:pStyle w:val="Default"/>
        <w:jc w:val="center"/>
      </w:pPr>
      <w:r w:rsidRPr="000F6806">
        <w:rPr>
          <w:b/>
          <w:bCs/>
        </w:rPr>
        <w:t>Критерии оценки (отметки) теоретической части</w:t>
      </w:r>
    </w:p>
    <w:p w:rsidR="000F6806" w:rsidRPr="000F6806" w:rsidRDefault="000F6806" w:rsidP="000F6806">
      <w:pPr>
        <w:pStyle w:val="Default"/>
        <w:jc w:val="both"/>
      </w:pPr>
      <w:r w:rsidRPr="000F6806">
        <w:rPr>
          <w:b/>
          <w:bCs/>
        </w:rPr>
        <w:t xml:space="preserve"> «5» - </w:t>
      </w:r>
      <w:r w:rsidRPr="000F6806">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0F6806" w:rsidRPr="000F6806" w:rsidRDefault="000F6806" w:rsidP="000F6806">
      <w:pPr>
        <w:pStyle w:val="Default"/>
        <w:jc w:val="both"/>
      </w:pPr>
      <w:r w:rsidRPr="000F6806">
        <w:rPr>
          <w:b/>
          <w:bCs/>
        </w:rPr>
        <w:t xml:space="preserve">«4» - </w:t>
      </w:r>
      <w:r w:rsidRPr="000F6806">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0F6806" w:rsidRPr="000F6806" w:rsidRDefault="000F6806" w:rsidP="000F6806">
      <w:pPr>
        <w:pStyle w:val="Default"/>
        <w:jc w:val="both"/>
      </w:pPr>
      <w:r w:rsidRPr="000F6806">
        <w:rPr>
          <w:b/>
          <w:bCs/>
        </w:rPr>
        <w:t xml:space="preserve">«3» </w:t>
      </w:r>
      <w:r w:rsidRPr="000F6806">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0F6806" w:rsidRPr="000F6806" w:rsidRDefault="000F6806" w:rsidP="000F6806">
      <w:pPr>
        <w:pStyle w:val="Default"/>
        <w:jc w:val="both"/>
      </w:pPr>
      <w:r w:rsidRPr="000F6806">
        <w:rPr>
          <w:b/>
          <w:bCs/>
          <w:iCs/>
        </w:rPr>
        <w:t xml:space="preserve">«2» </w:t>
      </w:r>
      <w:r w:rsidRPr="000F6806">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0F6806">
        <w:t xml:space="preserve">при тестировании допускает более 30% ошибочных ответов. </w:t>
      </w:r>
    </w:p>
    <w:p w:rsidR="000F6806" w:rsidRPr="000F6806" w:rsidRDefault="000F6806" w:rsidP="000F6806">
      <w:pPr>
        <w:pStyle w:val="Default"/>
        <w:jc w:val="both"/>
      </w:pPr>
    </w:p>
    <w:p w:rsidR="000F6806" w:rsidRPr="000F6806" w:rsidRDefault="000F6806" w:rsidP="000F6806">
      <w:pPr>
        <w:pStyle w:val="Default"/>
        <w:jc w:val="center"/>
        <w:rPr>
          <w:b/>
          <w:bCs/>
        </w:rPr>
      </w:pPr>
      <w:r w:rsidRPr="000F6806">
        <w:rPr>
          <w:b/>
          <w:bCs/>
        </w:rPr>
        <w:t>Критерии оценки практической части</w:t>
      </w:r>
    </w:p>
    <w:p w:rsidR="000F6806" w:rsidRPr="000F6806" w:rsidRDefault="000F6806" w:rsidP="000F6806">
      <w:pPr>
        <w:pStyle w:val="Default"/>
        <w:jc w:val="both"/>
      </w:pPr>
      <w:r w:rsidRPr="000F6806">
        <w:rPr>
          <w:b/>
          <w:bCs/>
        </w:rPr>
        <w:t>«5» -</w:t>
      </w:r>
      <w:r w:rsidRPr="000F6806">
        <w:t xml:space="preserve">студент освоил полностью </w:t>
      </w:r>
      <w:proofErr w:type="gramStart"/>
      <w:r w:rsidRPr="000F6806">
        <w:t>практические  навыки</w:t>
      </w:r>
      <w:proofErr w:type="gramEnd"/>
      <w:r w:rsidRPr="000F6806">
        <w:t xml:space="preserve"> и умения, предусмотренные рабочей программой дисциплины </w:t>
      </w:r>
    </w:p>
    <w:p w:rsidR="000F6806" w:rsidRPr="000F6806" w:rsidRDefault="000F6806" w:rsidP="000F6806">
      <w:pPr>
        <w:pStyle w:val="Default"/>
        <w:jc w:val="both"/>
      </w:pPr>
      <w:r w:rsidRPr="000F6806">
        <w:rPr>
          <w:b/>
        </w:rPr>
        <w:t>«</w:t>
      </w:r>
      <w:proofErr w:type="gramStart"/>
      <w:r w:rsidRPr="000F6806">
        <w:rPr>
          <w:b/>
        </w:rPr>
        <w:t xml:space="preserve">4» </w:t>
      </w:r>
      <w:r w:rsidRPr="000F6806">
        <w:rPr>
          <w:b/>
          <w:bCs/>
        </w:rPr>
        <w:t xml:space="preserve"> –</w:t>
      </w:r>
      <w:proofErr w:type="gramEnd"/>
      <w:r w:rsidRPr="000F6806">
        <w:rPr>
          <w:b/>
          <w:bCs/>
        </w:rPr>
        <w:t xml:space="preserve"> </w:t>
      </w:r>
      <w:r w:rsidRPr="000F6806">
        <w:t xml:space="preserve">студент освоил полностью практические навыки и  умения, предусмотренные рабочей  программой дисциплины, однако допускает некоторые неточности. </w:t>
      </w:r>
    </w:p>
    <w:p w:rsidR="000F6806" w:rsidRPr="000F6806" w:rsidRDefault="000F6806" w:rsidP="000F6806">
      <w:pPr>
        <w:pStyle w:val="Default"/>
        <w:jc w:val="both"/>
      </w:pPr>
      <w:r w:rsidRPr="000F6806">
        <w:rPr>
          <w:b/>
          <w:bCs/>
        </w:rPr>
        <w:t>«</w:t>
      </w:r>
      <w:proofErr w:type="gramStart"/>
      <w:r w:rsidRPr="000F6806">
        <w:rPr>
          <w:b/>
          <w:bCs/>
        </w:rPr>
        <w:t>3»  -</w:t>
      </w:r>
      <w:proofErr w:type="gramEnd"/>
      <w:r w:rsidRPr="000F6806">
        <w:rPr>
          <w:b/>
          <w:bCs/>
        </w:rPr>
        <w:t xml:space="preserve"> </w:t>
      </w:r>
      <w:r w:rsidRPr="000F6806">
        <w:t xml:space="preserve">студент владеет лишь некоторыми практическими навыками и умениями. </w:t>
      </w:r>
    </w:p>
    <w:p w:rsidR="000F6806" w:rsidRPr="000F6806" w:rsidRDefault="000F6806" w:rsidP="000F6806">
      <w:pPr>
        <w:pStyle w:val="Default"/>
        <w:jc w:val="both"/>
        <w:rPr>
          <w:iCs/>
        </w:rPr>
      </w:pPr>
      <w:r w:rsidRPr="000F6806">
        <w:rPr>
          <w:b/>
          <w:bCs/>
          <w:i/>
          <w:iCs/>
        </w:rPr>
        <w:t xml:space="preserve">«2» </w:t>
      </w:r>
      <w:r w:rsidRPr="000F6806">
        <w:rPr>
          <w:i/>
          <w:iCs/>
        </w:rPr>
        <w:t xml:space="preserve">- </w:t>
      </w:r>
      <w:r w:rsidRPr="000F6806">
        <w:rPr>
          <w:iCs/>
        </w:rPr>
        <w:t xml:space="preserve">студент </w:t>
      </w:r>
      <w:r w:rsidRPr="000F6806">
        <w:t>выполняет</w:t>
      </w:r>
      <w:r w:rsidRPr="000F6806">
        <w:rPr>
          <w:iCs/>
        </w:rPr>
        <w:t xml:space="preserve"> практические навыки и умения выполняет с грубыми ошибками.</w:t>
      </w:r>
    </w:p>
    <w:p w:rsidR="000F6806" w:rsidRPr="000F6806" w:rsidRDefault="000F6806" w:rsidP="000F6806">
      <w:pPr>
        <w:pStyle w:val="Default"/>
        <w:jc w:val="both"/>
        <w:rPr>
          <w:iCs/>
        </w:rPr>
      </w:pPr>
    </w:p>
    <w:p w:rsidR="000F6806" w:rsidRPr="000F6806" w:rsidRDefault="000F6806" w:rsidP="000F6806">
      <w:pPr>
        <w:jc w:val="center"/>
        <w:rPr>
          <w:rFonts w:ascii="Times New Roman" w:hAnsi="Times New Roman" w:cs="Times New Roman"/>
          <w:b/>
          <w:sz w:val="24"/>
          <w:szCs w:val="24"/>
        </w:rPr>
      </w:pPr>
      <w:r w:rsidRPr="000F6806">
        <w:rPr>
          <w:rFonts w:ascii="Times New Roman" w:hAnsi="Times New Roman" w:cs="Times New Roman"/>
          <w:b/>
          <w:sz w:val="24"/>
          <w:szCs w:val="24"/>
        </w:rPr>
        <w:t>Критерии оценки карты фенотипа</w:t>
      </w:r>
    </w:p>
    <w:p w:rsidR="000F6806" w:rsidRPr="000F6806" w:rsidRDefault="000F6806" w:rsidP="000F6806">
      <w:pPr>
        <w:jc w:val="both"/>
        <w:rPr>
          <w:rFonts w:ascii="Times New Roman" w:hAnsi="Times New Roman" w:cs="Times New Roman"/>
          <w:sz w:val="24"/>
          <w:szCs w:val="24"/>
        </w:rPr>
      </w:pPr>
      <w:r w:rsidRPr="000F6806">
        <w:rPr>
          <w:rFonts w:ascii="Times New Roman" w:hAnsi="Times New Roman" w:cs="Times New Roman"/>
          <w:b/>
          <w:bCs/>
        </w:rPr>
        <w:t>«5» -</w:t>
      </w:r>
      <w:r w:rsidRPr="000F6806">
        <w:rPr>
          <w:rFonts w:ascii="Times New Roman" w:hAnsi="Times New Roman" w:cs="Times New Roman"/>
          <w:sz w:val="24"/>
          <w:szCs w:val="24"/>
        </w:rPr>
        <w:t xml:space="preserve"> оформление карты фенотипа соответствует требованиям; </w:t>
      </w:r>
    </w:p>
    <w:p w:rsidR="000F6806" w:rsidRPr="000F6806" w:rsidRDefault="000F6806" w:rsidP="000F6806">
      <w:pPr>
        <w:jc w:val="both"/>
        <w:rPr>
          <w:rFonts w:ascii="Times New Roman" w:hAnsi="Times New Roman" w:cs="Times New Roman"/>
          <w:sz w:val="24"/>
          <w:szCs w:val="24"/>
        </w:rPr>
      </w:pPr>
      <w:r w:rsidRPr="000F6806">
        <w:rPr>
          <w:rFonts w:ascii="Times New Roman" w:hAnsi="Times New Roman" w:cs="Times New Roman"/>
          <w:b/>
          <w:bCs/>
        </w:rPr>
        <w:t xml:space="preserve">«4» - </w:t>
      </w:r>
      <w:r w:rsidRPr="000F6806">
        <w:rPr>
          <w:rFonts w:ascii="Times New Roman" w:hAnsi="Times New Roman" w:cs="Times New Roman"/>
          <w:sz w:val="24"/>
          <w:szCs w:val="24"/>
        </w:rPr>
        <w:t xml:space="preserve">в карте фенотипа студент допускает некоторые неточности при описании данных осмотра, в формулировке заключения. </w:t>
      </w:r>
    </w:p>
    <w:p w:rsidR="000F6806" w:rsidRPr="000F6806" w:rsidRDefault="000F6806" w:rsidP="000F6806">
      <w:pPr>
        <w:jc w:val="both"/>
        <w:rPr>
          <w:rFonts w:ascii="Times New Roman" w:hAnsi="Times New Roman" w:cs="Times New Roman"/>
          <w:sz w:val="24"/>
          <w:szCs w:val="24"/>
        </w:rPr>
      </w:pPr>
      <w:r w:rsidRPr="000F6806">
        <w:rPr>
          <w:rFonts w:ascii="Times New Roman" w:hAnsi="Times New Roman" w:cs="Times New Roman"/>
          <w:b/>
          <w:bCs/>
        </w:rPr>
        <w:t xml:space="preserve">«3» - </w:t>
      </w:r>
      <w:r w:rsidRPr="000F6806">
        <w:rPr>
          <w:rFonts w:ascii="Times New Roman" w:hAnsi="Times New Roman" w:cs="Times New Roman"/>
          <w:sz w:val="24"/>
          <w:szCs w:val="24"/>
        </w:rPr>
        <w:t>карта фенотипа оформляется с ошибками, написана неразборчивым почерком, допущены неточности в формулировке заключения.</w:t>
      </w:r>
    </w:p>
    <w:p w:rsidR="000F6806" w:rsidRPr="000F6806" w:rsidRDefault="000F6806" w:rsidP="000F6806">
      <w:pPr>
        <w:jc w:val="both"/>
        <w:rPr>
          <w:rFonts w:ascii="Times New Roman" w:hAnsi="Times New Roman" w:cs="Times New Roman"/>
          <w:sz w:val="24"/>
          <w:szCs w:val="24"/>
        </w:rPr>
      </w:pPr>
      <w:r w:rsidRPr="000F6806">
        <w:rPr>
          <w:rFonts w:ascii="Times New Roman" w:hAnsi="Times New Roman" w:cs="Times New Roman"/>
          <w:b/>
          <w:bCs/>
          <w:iCs/>
        </w:rPr>
        <w:t xml:space="preserve">«2» - </w:t>
      </w:r>
      <w:r w:rsidRPr="000F6806">
        <w:rPr>
          <w:rFonts w:ascii="Times New Roman" w:hAnsi="Times New Roman" w:cs="Times New Roman"/>
          <w:sz w:val="24"/>
          <w:szCs w:val="24"/>
        </w:rPr>
        <w:t>карта фенотипа написана неразборчивым почерком, допущены грубые ошибки в формулировке заключения.</w:t>
      </w:r>
    </w:p>
    <w:p w:rsidR="000F6806" w:rsidRPr="000F6806" w:rsidRDefault="000F6806" w:rsidP="000F6806">
      <w:pPr>
        <w:pStyle w:val="Default"/>
        <w:jc w:val="both"/>
        <w:rPr>
          <w:b/>
        </w:rPr>
      </w:pPr>
    </w:p>
    <w:p w:rsidR="000F6806" w:rsidRPr="000F6806" w:rsidRDefault="000F6806" w:rsidP="000F6806">
      <w:pPr>
        <w:jc w:val="center"/>
        <w:rPr>
          <w:rFonts w:ascii="Times New Roman" w:hAnsi="Times New Roman" w:cs="Times New Roman"/>
          <w:b/>
          <w:sz w:val="24"/>
          <w:szCs w:val="24"/>
        </w:rPr>
      </w:pPr>
      <w:r w:rsidRPr="000F6806">
        <w:rPr>
          <w:rFonts w:ascii="Times New Roman" w:hAnsi="Times New Roman" w:cs="Times New Roman"/>
          <w:b/>
          <w:sz w:val="24"/>
          <w:szCs w:val="24"/>
        </w:rPr>
        <w:t>Отработка задолженностей по дисциплине</w:t>
      </w:r>
    </w:p>
    <w:p w:rsidR="000F6806" w:rsidRPr="000F6806" w:rsidRDefault="000F6806" w:rsidP="000F6806">
      <w:pPr>
        <w:ind w:firstLine="709"/>
        <w:jc w:val="both"/>
        <w:rPr>
          <w:rFonts w:ascii="Times New Roman" w:hAnsi="Times New Roman" w:cs="Times New Roman"/>
        </w:rPr>
      </w:pPr>
      <w:r w:rsidRPr="000F6806">
        <w:rPr>
          <w:rFonts w:ascii="Times New Roman" w:hAnsi="Times New Roman" w:cs="Times New Roman"/>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0F6806" w:rsidRPr="000F6806" w:rsidRDefault="000F6806" w:rsidP="000F6806">
      <w:pPr>
        <w:ind w:firstLine="709"/>
        <w:jc w:val="both"/>
        <w:rPr>
          <w:rFonts w:ascii="Times New Roman" w:hAnsi="Times New Roman" w:cs="Times New Roman"/>
          <w:b/>
        </w:rPr>
      </w:pPr>
      <w:r w:rsidRPr="000F6806">
        <w:rPr>
          <w:rFonts w:ascii="Times New Roman" w:hAnsi="Times New Roman" w:cs="Times New Roman"/>
        </w:rPr>
        <w:lastRenderedPageBreak/>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0F6806" w:rsidRPr="000F6806" w:rsidRDefault="000F6806" w:rsidP="000F6806">
      <w:pPr>
        <w:pStyle w:val="Default"/>
        <w:ind w:firstLine="709"/>
        <w:jc w:val="both"/>
        <w:rPr>
          <w:sz w:val="22"/>
          <w:szCs w:val="22"/>
        </w:rPr>
      </w:pPr>
      <w:r w:rsidRPr="000F6806">
        <w:rPr>
          <w:sz w:val="22"/>
          <w:szCs w:val="22"/>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0F6806">
        <w:rPr>
          <w:sz w:val="22"/>
          <w:szCs w:val="22"/>
        </w:rPr>
        <w:t>внеуадиторной</w:t>
      </w:r>
      <w:proofErr w:type="spellEnd"/>
      <w:r w:rsidRPr="000F6806">
        <w:rPr>
          <w:sz w:val="22"/>
          <w:szCs w:val="22"/>
        </w:rPr>
        <w:t xml:space="preserve"> самостоятельной работы по теме пропущенного занятия.</w:t>
      </w:r>
    </w:p>
    <w:p w:rsidR="000F6806" w:rsidRPr="000F6806" w:rsidRDefault="000F6806" w:rsidP="000F6806">
      <w:pPr>
        <w:pStyle w:val="Default"/>
        <w:ind w:firstLine="709"/>
        <w:jc w:val="both"/>
        <w:rPr>
          <w:b/>
        </w:rPr>
      </w:pPr>
    </w:p>
    <w:p w:rsidR="000F6806" w:rsidRPr="000F6806" w:rsidRDefault="000F6806" w:rsidP="000F6806">
      <w:pPr>
        <w:pStyle w:val="a8"/>
        <w:widowControl w:val="0"/>
        <w:shd w:val="clear" w:color="auto" w:fill="FFFFFF"/>
        <w:tabs>
          <w:tab w:val="left" w:pos="284"/>
          <w:tab w:val="left" w:pos="874"/>
        </w:tabs>
        <w:autoSpaceDE w:val="0"/>
        <w:autoSpaceDN w:val="0"/>
        <w:adjustRightInd w:val="0"/>
        <w:spacing w:line="317" w:lineRule="exact"/>
        <w:ind w:left="0"/>
        <w:jc w:val="center"/>
        <w:rPr>
          <w:b/>
        </w:rPr>
      </w:pPr>
      <w:r w:rsidRPr="000F6806">
        <w:rPr>
          <w:b/>
        </w:rPr>
        <w:t>Критерии оценивания промежуточной аттестации</w:t>
      </w:r>
    </w:p>
    <w:p w:rsidR="000F6806" w:rsidRPr="000F6806" w:rsidRDefault="000F6806" w:rsidP="000F6806">
      <w:pPr>
        <w:pStyle w:val="Default"/>
        <w:ind w:left="-380" w:firstLine="360"/>
        <w:jc w:val="both"/>
        <w:rPr>
          <w:color w:val="auto"/>
        </w:rPr>
      </w:pPr>
    </w:p>
    <w:p w:rsidR="000F6806" w:rsidRPr="000F6806" w:rsidRDefault="000F6806" w:rsidP="000F6806">
      <w:pPr>
        <w:pStyle w:val="Default"/>
        <w:ind w:left="-380" w:firstLine="360"/>
        <w:jc w:val="both"/>
        <w:rPr>
          <w:color w:val="auto"/>
          <w:sz w:val="22"/>
          <w:szCs w:val="22"/>
        </w:rPr>
      </w:pPr>
      <w:r w:rsidRPr="000F6806">
        <w:rPr>
          <w:color w:val="auto"/>
          <w:sz w:val="22"/>
          <w:szCs w:val="22"/>
        </w:rPr>
        <w:t xml:space="preserve">Промежуточная </w:t>
      </w:r>
      <w:proofErr w:type="gramStart"/>
      <w:r w:rsidRPr="000F6806">
        <w:rPr>
          <w:color w:val="auto"/>
          <w:sz w:val="22"/>
          <w:szCs w:val="22"/>
        </w:rPr>
        <w:t>аттестация  проводится</w:t>
      </w:r>
      <w:proofErr w:type="gramEnd"/>
      <w:r w:rsidRPr="000F6806">
        <w:rPr>
          <w:color w:val="auto"/>
          <w:sz w:val="22"/>
          <w:szCs w:val="22"/>
        </w:rPr>
        <w:t xml:space="preserve"> в 1 этап:</w:t>
      </w:r>
    </w:p>
    <w:p w:rsidR="000F6806" w:rsidRPr="000F6806" w:rsidRDefault="000F6806" w:rsidP="000F6806">
      <w:pPr>
        <w:pStyle w:val="Default"/>
        <w:jc w:val="both"/>
        <w:rPr>
          <w:color w:val="auto"/>
          <w:sz w:val="22"/>
          <w:szCs w:val="22"/>
        </w:rPr>
      </w:pPr>
      <w:r w:rsidRPr="000F6806">
        <w:rPr>
          <w:color w:val="auto"/>
          <w:sz w:val="22"/>
          <w:szCs w:val="22"/>
        </w:rPr>
        <w:t>1. Тестовый контроль в системе «</w:t>
      </w:r>
      <w:proofErr w:type="spellStart"/>
      <w:r w:rsidRPr="000F6806">
        <w:rPr>
          <w:color w:val="auto"/>
          <w:sz w:val="22"/>
          <w:szCs w:val="22"/>
        </w:rPr>
        <w:t>Moodlе</w:t>
      </w:r>
      <w:proofErr w:type="spellEnd"/>
      <w:r w:rsidRPr="000F6806">
        <w:rPr>
          <w:color w:val="auto"/>
          <w:sz w:val="22"/>
          <w:szCs w:val="22"/>
        </w:rPr>
        <w:t>».</w:t>
      </w:r>
    </w:p>
    <w:p w:rsidR="000F6806" w:rsidRPr="000F6806" w:rsidRDefault="000F6806" w:rsidP="000F6806">
      <w:pPr>
        <w:pStyle w:val="Default"/>
        <w:jc w:val="both"/>
        <w:rPr>
          <w:color w:val="auto"/>
          <w:sz w:val="22"/>
          <w:szCs w:val="22"/>
        </w:rPr>
      </w:pPr>
      <w:r w:rsidRPr="000F6806">
        <w:rPr>
          <w:color w:val="auto"/>
          <w:sz w:val="22"/>
          <w:szCs w:val="22"/>
        </w:rPr>
        <w:t>2. Ответы на 2 вопроса.</w:t>
      </w:r>
    </w:p>
    <w:p w:rsidR="000F6806" w:rsidRPr="000F6806" w:rsidRDefault="000F6806" w:rsidP="000F6806">
      <w:pPr>
        <w:rPr>
          <w:rFonts w:ascii="Times New Roman" w:hAnsi="Times New Roman" w:cs="Times New Roman"/>
        </w:rPr>
      </w:pPr>
    </w:p>
    <w:p w:rsidR="000F6806" w:rsidRPr="000F6806" w:rsidRDefault="000F6806" w:rsidP="000F6806">
      <w:pPr>
        <w:tabs>
          <w:tab w:val="left" w:pos="3795"/>
          <w:tab w:val="left" w:pos="4065"/>
        </w:tabs>
        <w:jc w:val="center"/>
        <w:rPr>
          <w:rFonts w:ascii="Times New Roman" w:hAnsi="Times New Roman" w:cs="Times New Roman"/>
          <w:b/>
        </w:rPr>
      </w:pPr>
      <w:r w:rsidRPr="000F6806">
        <w:rPr>
          <w:rFonts w:ascii="Times New Roman" w:hAnsi="Times New Roman" w:cs="Times New Roman"/>
          <w:b/>
        </w:rPr>
        <w:t>Критерии итоговой оценки (промежуточная аттестация)</w:t>
      </w:r>
    </w:p>
    <w:p w:rsidR="000F6806" w:rsidRPr="000F6806" w:rsidRDefault="000F6806" w:rsidP="000F6806">
      <w:pPr>
        <w:pStyle w:val="Default"/>
        <w:jc w:val="both"/>
        <w:rPr>
          <w:sz w:val="22"/>
          <w:szCs w:val="22"/>
        </w:rPr>
      </w:pPr>
      <w:r w:rsidRPr="000F6806">
        <w:rPr>
          <w:b/>
          <w:sz w:val="22"/>
          <w:szCs w:val="22"/>
        </w:rPr>
        <w:t xml:space="preserve">«Отлично» - </w:t>
      </w:r>
      <w:r w:rsidRPr="000F6806">
        <w:rPr>
          <w:b/>
          <w:bCs/>
          <w:sz w:val="22"/>
          <w:szCs w:val="22"/>
        </w:rPr>
        <w:t xml:space="preserve"> </w:t>
      </w:r>
      <w:r w:rsidRPr="000F6806">
        <w:rPr>
          <w:sz w:val="22"/>
          <w:szCs w:val="22"/>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0F6806" w:rsidRPr="000F6806" w:rsidRDefault="000F6806" w:rsidP="000F6806">
      <w:pPr>
        <w:pStyle w:val="Default"/>
        <w:jc w:val="both"/>
        <w:rPr>
          <w:sz w:val="22"/>
          <w:szCs w:val="22"/>
        </w:rPr>
      </w:pPr>
      <w:r w:rsidRPr="000F6806">
        <w:rPr>
          <w:b/>
          <w:bCs/>
          <w:sz w:val="22"/>
          <w:szCs w:val="22"/>
        </w:rPr>
        <w:t xml:space="preserve">«Хорошо» - </w:t>
      </w:r>
      <w:r w:rsidRPr="000F6806">
        <w:rPr>
          <w:sz w:val="22"/>
          <w:szCs w:val="22"/>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0F6806" w:rsidRPr="000F6806" w:rsidRDefault="000F6806" w:rsidP="000F6806">
      <w:pPr>
        <w:pStyle w:val="Default"/>
        <w:jc w:val="both"/>
        <w:rPr>
          <w:sz w:val="22"/>
          <w:szCs w:val="22"/>
        </w:rPr>
      </w:pPr>
      <w:r w:rsidRPr="000F6806">
        <w:rPr>
          <w:b/>
          <w:bCs/>
          <w:sz w:val="22"/>
          <w:szCs w:val="22"/>
        </w:rPr>
        <w:t xml:space="preserve">«Удовлетворительно» </w:t>
      </w:r>
      <w:r w:rsidRPr="000F6806">
        <w:rPr>
          <w:sz w:val="22"/>
          <w:szCs w:val="22"/>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0F6806" w:rsidRPr="000F6806" w:rsidRDefault="000F6806" w:rsidP="000F6806">
      <w:pPr>
        <w:pStyle w:val="Default"/>
        <w:jc w:val="both"/>
        <w:rPr>
          <w:sz w:val="22"/>
          <w:szCs w:val="22"/>
        </w:rPr>
      </w:pPr>
      <w:r w:rsidRPr="000F6806">
        <w:rPr>
          <w:b/>
          <w:bCs/>
          <w:iCs/>
          <w:sz w:val="22"/>
          <w:szCs w:val="22"/>
        </w:rPr>
        <w:t xml:space="preserve">«Неудовлетворительно» </w:t>
      </w:r>
      <w:r w:rsidRPr="000F6806">
        <w:rPr>
          <w:iCs/>
          <w:sz w:val="22"/>
          <w:szCs w:val="22"/>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0F6806">
        <w:rPr>
          <w:sz w:val="22"/>
          <w:szCs w:val="22"/>
        </w:rPr>
        <w:t xml:space="preserve">при тестировании допускает более 30% ошибочных ответов. </w:t>
      </w:r>
    </w:p>
    <w:p w:rsidR="000F6806" w:rsidRPr="000F6806" w:rsidRDefault="000F6806" w:rsidP="000F6806">
      <w:pPr>
        <w:pStyle w:val="Default"/>
        <w:ind w:firstLine="360"/>
        <w:jc w:val="both"/>
        <w:rPr>
          <w:iCs/>
          <w:sz w:val="22"/>
          <w:szCs w:val="22"/>
        </w:rPr>
      </w:pPr>
      <w:r w:rsidRPr="000F6806">
        <w:rPr>
          <w:sz w:val="22"/>
          <w:szCs w:val="22"/>
        </w:rPr>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0F6806">
        <w:rPr>
          <w:b/>
          <w:bCs/>
          <w:sz w:val="22"/>
          <w:szCs w:val="22"/>
        </w:rPr>
        <w:t xml:space="preserve">. </w:t>
      </w:r>
      <w:r w:rsidRPr="000F6806">
        <w:rPr>
          <w:sz w:val="22"/>
          <w:szCs w:val="22"/>
        </w:rPr>
        <w:t>Обучающийся может отказаться от оценки - «автомата» и сдавать зачет вместе с группой на общих основаниях.</w:t>
      </w:r>
    </w:p>
    <w:p w:rsidR="000F6806" w:rsidRPr="000F6806" w:rsidRDefault="000F6806" w:rsidP="000F6806">
      <w:pPr>
        <w:tabs>
          <w:tab w:val="left" w:pos="1035"/>
          <w:tab w:val="center" w:pos="5102"/>
        </w:tabs>
        <w:jc w:val="center"/>
        <w:rPr>
          <w:rFonts w:ascii="Times New Roman" w:hAnsi="Times New Roman" w:cs="Times New Roman"/>
          <w:b/>
        </w:rPr>
      </w:pPr>
    </w:p>
    <w:p w:rsidR="000F6806" w:rsidRPr="000F6806" w:rsidRDefault="000F6806" w:rsidP="000F6806">
      <w:pPr>
        <w:pStyle w:val="Default"/>
        <w:ind w:left="284"/>
        <w:jc w:val="center"/>
        <w:rPr>
          <w:sz w:val="23"/>
          <w:szCs w:val="23"/>
        </w:rPr>
      </w:pPr>
      <w:r w:rsidRPr="000F6806">
        <w:rPr>
          <w:b/>
        </w:rPr>
        <w:t>Учебный рейтинг студентов</w:t>
      </w:r>
    </w:p>
    <w:p w:rsidR="000F6806" w:rsidRPr="000F6806" w:rsidRDefault="000F6806" w:rsidP="000F6806">
      <w:pPr>
        <w:pStyle w:val="Default"/>
        <w:ind w:firstLine="360"/>
        <w:jc w:val="both"/>
      </w:pPr>
      <w:r w:rsidRPr="000F6806">
        <w:t xml:space="preserve">Рейтинговый показатель </w:t>
      </w:r>
      <w:proofErr w:type="gramStart"/>
      <w:r w:rsidRPr="000F6806">
        <w:t>по  дисциплине</w:t>
      </w:r>
      <w:proofErr w:type="gramEnd"/>
      <w:r w:rsidRPr="000F6806">
        <w:t xml:space="preserve">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0F6806" w:rsidRPr="000F6806" w:rsidRDefault="000F6806" w:rsidP="000F6806">
      <w:pPr>
        <w:pStyle w:val="Default"/>
        <w:ind w:firstLine="360"/>
        <w:jc w:val="both"/>
      </w:pPr>
    </w:p>
    <w:p w:rsidR="000F6806" w:rsidRPr="000F6806" w:rsidRDefault="000F6806" w:rsidP="000F6806">
      <w:pPr>
        <w:pStyle w:val="Default"/>
        <w:ind w:firstLine="360"/>
        <w:jc w:val="center"/>
        <w:rPr>
          <w:b/>
        </w:rPr>
      </w:pPr>
      <w:r w:rsidRPr="000F6806">
        <w:rPr>
          <w:b/>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482"/>
        <w:gridCol w:w="4300"/>
      </w:tblGrid>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Рейтинговая шкала</w:t>
            </w:r>
          </w:p>
          <w:p w:rsidR="000F6806" w:rsidRPr="000F6806" w:rsidRDefault="000F6806" w:rsidP="00B91535">
            <w:pPr>
              <w:pStyle w:val="Default"/>
              <w:jc w:val="center"/>
              <w:rPr>
                <w:b/>
              </w:rPr>
            </w:pPr>
            <w:r w:rsidRPr="000F6806">
              <w:rPr>
                <w:b/>
              </w:rPr>
              <w:t>(баллы)</w:t>
            </w:r>
          </w:p>
        </w:tc>
        <w:tc>
          <w:tcPr>
            <w:tcW w:w="2551" w:type="dxa"/>
            <w:shd w:val="clear" w:color="auto" w:fill="auto"/>
          </w:tcPr>
          <w:p w:rsidR="000F6806" w:rsidRPr="000F6806" w:rsidRDefault="000F6806" w:rsidP="00B91535">
            <w:pPr>
              <w:pStyle w:val="Default"/>
              <w:jc w:val="center"/>
              <w:rPr>
                <w:b/>
              </w:rPr>
            </w:pPr>
            <w:r w:rsidRPr="000F6806">
              <w:rPr>
                <w:b/>
              </w:rPr>
              <w:t>Традиционная шкала отметок</w:t>
            </w:r>
          </w:p>
        </w:tc>
        <w:tc>
          <w:tcPr>
            <w:tcW w:w="4536" w:type="dxa"/>
            <w:shd w:val="clear" w:color="auto" w:fill="auto"/>
          </w:tcPr>
          <w:p w:rsidR="000F6806" w:rsidRPr="000F6806" w:rsidRDefault="000F6806" w:rsidP="00B91535">
            <w:pPr>
              <w:pStyle w:val="Default"/>
              <w:jc w:val="center"/>
              <w:rPr>
                <w:b/>
              </w:rPr>
            </w:pPr>
            <w:r w:rsidRPr="000F6806">
              <w:rPr>
                <w:b/>
              </w:rPr>
              <w:t>Критерии выставления отметок</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5</w:t>
            </w:r>
          </w:p>
        </w:tc>
        <w:tc>
          <w:tcPr>
            <w:tcW w:w="2551" w:type="dxa"/>
            <w:shd w:val="clear" w:color="auto" w:fill="auto"/>
          </w:tcPr>
          <w:p w:rsidR="000F6806" w:rsidRPr="000F6806" w:rsidRDefault="000F6806" w:rsidP="00B91535">
            <w:pPr>
              <w:pStyle w:val="Default"/>
              <w:jc w:val="center"/>
              <w:rPr>
                <w:b/>
              </w:rPr>
            </w:pPr>
            <w:r w:rsidRPr="000F6806">
              <w:rPr>
                <w:b/>
              </w:rPr>
              <w:t>«5»</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0F6806">
              <w:rPr>
                <w:b/>
                <w:bCs/>
                <w:sz w:val="20"/>
                <w:szCs w:val="20"/>
              </w:rPr>
              <w:t xml:space="preserve">, </w:t>
            </w:r>
            <w:r w:rsidRPr="000F6806">
              <w:rPr>
                <w:sz w:val="20"/>
                <w:szCs w:val="20"/>
              </w:rPr>
              <w:t xml:space="preserve">при ответе формулирует самостоятельные выводы и обобщения. Освоил все практические </w:t>
            </w:r>
            <w:r w:rsidRPr="000F6806">
              <w:rPr>
                <w:sz w:val="20"/>
                <w:szCs w:val="20"/>
              </w:rPr>
              <w:lastRenderedPageBreak/>
              <w:t xml:space="preserve">навыки и умения, предусмотренные программой. </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lastRenderedPageBreak/>
              <w:t>4</w:t>
            </w:r>
          </w:p>
        </w:tc>
        <w:tc>
          <w:tcPr>
            <w:tcW w:w="2551" w:type="dxa"/>
            <w:shd w:val="clear" w:color="auto" w:fill="auto"/>
          </w:tcPr>
          <w:p w:rsidR="000F6806" w:rsidRPr="000F6806" w:rsidRDefault="000F6806" w:rsidP="00B91535">
            <w:pPr>
              <w:pStyle w:val="Default"/>
              <w:jc w:val="center"/>
              <w:rPr>
                <w:b/>
              </w:rPr>
            </w:pPr>
            <w:r w:rsidRPr="000F6806">
              <w:rPr>
                <w:b/>
              </w:rPr>
              <w:t>«4»</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3</w:t>
            </w:r>
          </w:p>
        </w:tc>
        <w:tc>
          <w:tcPr>
            <w:tcW w:w="2551" w:type="dxa"/>
            <w:shd w:val="clear" w:color="auto" w:fill="auto"/>
          </w:tcPr>
          <w:p w:rsidR="000F6806" w:rsidRPr="000F6806" w:rsidRDefault="000F6806" w:rsidP="00B91535">
            <w:pPr>
              <w:pStyle w:val="Default"/>
              <w:jc w:val="center"/>
              <w:rPr>
                <w:b/>
              </w:rPr>
            </w:pPr>
            <w:r w:rsidRPr="000F6806">
              <w:rPr>
                <w:b/>
              </w:rPr>
              <w:t>«3»</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2</w:t>
            </w:r>
          </w:p>
        </w:tc>
        <w:tc>
          <w:tcPr>
            <w:tcW w:w="2551" w:type="dxa"/>
            <w:shd w:val="clear" w:color="auto" w:fill="auto"/>
          </w:tcPr>
          <w:p w:rsidR="000F6806" w:rsidRPr="000F6806" w:rsidRDefault="000F6806" w:rsidP="00B91535">
            <w:pPr>
              <w:pStyle w:val="Default"/>
              <w:jc w:val="center"/>
              <w:rPr>
                <w:b/>
              </w:rPr>
            </w:pPr>
            <w:r w:rsidRPr="000F6806">
              <w:rPr>
                <w:b/>
              </w:rPr>
              <w:t>«2»</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1</w:t>
            </w:r>
          </w:p>
        </w:tc>
        <w:tc>
          <w:tcPr>
            <w:tcW w:w="2551" w:type="dxa"/>
            <w:shd w:val="clear" w:color="auto" w:fill="auto"/>
          </w:tcPr>
          <w:p w:rsidR="000F6806" w:rsidRPr="000F6806" w:rsidRDefault="000F6806" w:rsidP="00B91535">
            <w:pPr>
              <w:pStyle w:val="Default"/>
              <w:jc w:val="center"/>
              <w:rPr>
                <w:b/>
              </w:rPr>
            </w:pPr>
            <w:r w:rsidRPr="000F6806">
              <w:rPr>
                <w:b/>
              </w:rPr>
              <w:t>«2»</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 xml:space="preserve">Демонстрирует непонимание проблемы. Практические навыки и умения не освоены. </w:t>
            </w:r>
          </w:p>
        </w:tc>
      </w:tr>
      <w:tr w:rsidR="000F6806" w:rsidRPr="000F6806" w:rsidTr="00B91535">
        <w:tc>
          <w:tcPr>
            <w:tcW w:w="2660" w:type="dxa"/>
            <w:shd w:val="clear" w:color="auto" w:fill="auto"/>
          </w:tcPr>
          <w:p w:rsidR="000F6806" w:rsidRPr="000F6806" w:rsidRDefault="000F6806" w:rsidP="00B91535">
            <w:pPr>
              <w:pStyle w:val="Default"/>
              <w:jc w:val="center"/>
              <w:rPr>
                <w:b/>
              </w:rPr>
            </w:pPr>
            <w:r w:rsidRPr="000F6806">
              <w:rPr>
                <w:b/>
              </w:rPr>
              <w:t>0</w:t>
            </w:r>
          </w:p>
        </w:tc>
        <w:tc>
          <w:tcPr>
            <w:tcW w:w="2551" w:type="dxa"/>
            <w:shd w:val="clear" w:color="auto" w:fill="auto"/>
          </w:tcPr>
          <w:p w:rsidR="000F6806" w:rsidRPr="000F6806" w:rsidRDefault="000F6806" w:rsidP="00B91535">
            <w:pPr>
              <w:pStyle w:val="Default"/>
              <w:jc w:val="center"/>
              <w:rPr>
                <w:b/>
              </w:rPr>
            </w:pPr>
            <w:r w:rsidRPr="000F6806">
              <w:rPr>
                <w:b/>
              </w:rPr>
              <w:t>«2»</w:t>
            </w:r>
          </w:p>
        </w:tc>
        <w:tc>
          <w:tcPr>
            <w:tcW w:w="4536" w:type="dxa"/>
            <w:shd w:val="clear" w:color="auto" w:fill="auto"/>
          </w:tcPr>
          <w:p w:rsidR="000F6806" w:rsidRPr="000F6806" w:rsidRDefault="000F6806" w:rsidP="00B91535">
            <w:pPr>
              <w:pStyle w:val="Default"/>
              <w:jc w:val="both"/>
              <w:rPr>
                <w:sz w:val="20"/>
                <w:szCs w:val="20"/>
              </w:rPr>
            </w:pPr>
            <w:r w:rsidRPr="000F6806">
              <w:rPr>
                <w:sz w:val="20"/>
                <w:szCs w:val="20"/>
              </w:rPr>
              <w:t xml:space="preserve">Нет ответа. Не было попытки продемонстрировать свои теоретические знания и практические умения. </w:t>
            </w:r>
          </w:p>
        </w:tc>
      </w:tr>
    </w:tbl>
    <w:p w:rsidR="000F6806" w:rsidRPr="000F6806" w:rsidRDefault="000F6806" w:rsidP="000F6806">
      <w:pPr>
        <w:pStyle w:val="Default"/>
        <w:ind w:firstLine="360"/>
        <w:jc w:val="center"/>
        <w:rPr>
          <w:b/>
        </w:rPr>
      </w:pPr>
    </w:p>
    <w:p w:rsidR="000F6806" w:rsidRPr="000F6806" w:rsidRDefault="000F6806" w:rsidP="000F6806">
      <w:pPr>
        <w:pStyle w:val="Default"/>
        <w:ind w:firstLine="360"/>
        <w:jc w:val="center"/>
        <w:rPr>
          <w:b/>
          <w:color w:val="auto"/>
        </w:rPr>
      </w:pPr>
      <w:r w:rsidRPr="000F6806">
        <w:rPr>
          <w:b/>
          <w:color w:val="auto"/>
        </w:rPr>
        <w:t xml:space="preserve">Распределение премиальных и </w:t>
      </w:r>
      <w:proofErr w:type="gramStart"/>
      <w:r w:rsidRPr="000F6806">
        <w:rPr>
          <w:b/>
          <w:color w:val="auto"/>
        </w:rPr>
        <w:t>штрафных  баллов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036"/>
      </w:tblGrid>
      <w:tr w:rsidR="000F6806" w:rsidRPr="000F6806" w:rsidTr="00B91535">
        <w:tc>
          <w:tcPr>
            <w:tcW w:w="4418" w:type="dxa"/>
            <w:shd w:val="clear" w:color="auto" w:fill="auto"/>
          </w:tcPr>
          <w:p w:rsidR="000F6806" w:rsidRPr="000F6806" w:rsidRDefault="000F6806" w:rsidP="00B91535">
            <w:pPr>
              <w:pStyle w:val="Default"/>
              <w:jc w:val="center"/>
              <w:rPr>
                <w:b/>
                <w:color w:val="auto"/>
              </w:rPr>
            </w:pPr>
            <w:r w:rsidRPr="000F6806">
              <w:rPr>
                <w:b/>
                <w:color w:val="auto"/>
              </w:rPr>
              <w:t>Премиальные баллы</w:t>
            </w:r>
          </w:p>
        </w:tc>
        <w:tc>
          <w:tcPr>
            <w:tcW w:w="5153" w:type="dxa"/>
            <w:shd w:val="clear" w:color="auto" w:fill="auto"/>
          </w:tcPr>
          <w:p w:rsidR="000F6806" w:rsidRPr="000F6806" w:rsidRDefault="000F6806" w:rsidP="00B91535">
            <w:pPr>
              <w:pStyle w:val="Default"/>
              <w:jc w:val="center"/>
              <w:rPr>
                <w:b/>
                <w:color w:val="auto"/>
              </w:rPr>
            </w:pPr>
            <w:r w:rsidRPr="000F6806">
              <w:rPr>
                <w:b/>
                <w:color w:val="auto"/>
              </w:rPr>
              <w:t>Штрафные баллы</w:t>
            </w:r>
          </w:p>
        </w:tc>
      </w:tr>
      <w:tr w:rsidR="000F6806" w:rsidRPr="000F6806" w:rsidTr="00B91535">
        <w:tc>
          <w:tcPr>
            <w:tcW w:w="4418" w:type="dxa"/>
            <w:shd w:val="clear" w:color="auto" w:fill="auto"/>
          </w:tcPr>
          <w:p w:rsidR="000F6806" w:rsidRPr="000F6806" w:rsidRDefault="000F6806" w:rsidP="00B91535">
            <w:pPr>
              <w:pStyle w:val="Default"/>
              <w:jc w:val="both"/>
              <w:rPr>
                <w:b/>
                <w:color w:val="auto"/>
              </w:rPr>
            </w:pPr>
            <w:r w:rsidRPr="000F6806">
              <w:rPr>
                <w:color w:val="auto"/>
              </w:rPr>
              <w:t>1 балл - устный доклад на конференциях</w:t>
            </w:r>
          </w:p>
        </w:tc>
        <w:tc>
          <w:tcPr>
            <w:tcW w:w="5153" w:type="dxa"/>
            <w:shd w:val="clear" w:color="auto" w:fill="auto"/>
          </w:tcPr>
          <w:p w:rsidR="000F6806" w:rsidRPr="000F6806" w:rsidRDefault="000F6806" w:rsidP="00B91535">
            <w:pPr>
              <w:pStyle w:val="Default"/>
              <w:jc w:val="center"/>
              <w:rPr>
                <w:b/>
                <w:color w:val="auto"/>
              </w:rPr>
            </w:pPr>
            <w:r w:rsidRPr="000F6806">
              <w:rPr>
                <w:color w:val="auto"/>
              </w:rPr>
              <w:t>пропуски лекций и практических занятий по неуважительной причине – 1 балл</w:t>
            </w:r>
          </w:p>
        </w:tc>
      </w:tr>
      <w:tr w:rsidR="000F6806" w:rsidRPr="000F6806" w:rsidTr="00B91535">
        <w:tc>
          <w:tcPr>
            <w:tcW w:w="4418" w:type="dxa"/>
            <w:shd w:val="clear" w:color="auto" w:fill="auto"/>
          </w:tcPr>
          <w:p w:rsidR="000F6806" w:rsidRPr="000F6806" w:rsidRDefault="000F6806" w:rsidP="00B91535">
            <w:pPr>
              <w:pStyle w:val="Default"/>
              <w:jc w:val="both"/>
              <w:rPr>
                <w:b/>
                <w:color w:val="auto"/>
              </w:rPr>
            </w:pPr>
            <w:r w:rsidRPr="000F6806">
              <w:rPr>
                <w:color w:val="auto"/>
              </w:rPr>
              <w:t>0,25 баллов - стендовый доклад на конференциях</w:t>
            </w:r>
          </w:p>
        </w:tc>
        <w:tc>
          <w:tcPr>
            <w:tcW w:w="5153" w:type="dxa"/>
            <w:shd w:val="clear" w:color="auto" w:fill="auto"/>
          </w:tcPr>
          <w:p w:rsidR="000F6806" w:rsidRPr="000F6806" w:rsidRDefault="000F6806" w:rsidP="00B91535">
            <w:pPr>
              <w:pStyle w:val="Default"/>
              <w:jc w:val="center"/>
              <w:rPr>
                <w:b/>
                <w:color w:val="auto"/>
              </w:rPr>
            </w:pPr>
            <w:r w:rsidRPr="000F6806">
              <w:rPr>
                <w:color w:val="auto"/>
              </w:rPr>
              <w:t>порча кафедрального имущества – 1 балл</w:t>
            </w:r>
          </w:p>
        </w:tc>
      </w:tr>
      <w:tr w:rsidR="000F6806" w:rsidRPr="000F6806" w:rsidTr="00B91535">
        <w:tc>
          <w:tcPr>
            <w:tcW w:w="4418" w:type="dxa"/>
            <w:shd w:val="clear" w:color="auto" w:fill="auto"/>
          </w:tcPr>
          <w:p w:rsidR="000F6806" w:rsidRPr="000F6806" w:rsidRDefault="000F6806" w:rsidP="00B91535">
            <w:pPr>
              <w:pStyle w:val="Default"/>
              <w:rPr>
                <w:color w:val="auto"/>
              </w:rPr>
            </w:pPr>
            <w:r w:rsidRPr="000F6806">
              <w:rPr>
                <w:color w:val="auto"/>
              </w:rPr>
              <w:t>1 балл - победитель олимпиады (призовые места)</w:t>
            </w:r>
          </w:p>
        </w:tc>
        <w:tc>
          <w:tcPr>
            <w:tcW w:w="5153" w:type="dxa"/>
            <w:shd w:val="clear" w:color="auto" w:fill="auto"/>
          </w:tcPr>
          <w:p w:rsidR="000F6806" w:rsidRPr="000F6806" w:rsidRDefault="000F6806" w:rsidP="00B91535">
            <w:pPr>
              <w:pStyle w:val="Default"/>
              <w:jc w:val="both"/>
              <w:rPr>
                <w:b/>
                <w:color w:val="auto"/>
              </w:rPr>
            </w:pPr>
            <w:r w:rsidRPr="000F6806">
              <w:rPr>
                <w:color w:val="auto"/>
              </w:rPr>
              <w:t>неуважительное отношение к преподавателю, больным, мед. персоналу - 1 балл</w:t>
            </w:r>
          </w:p>
        </w:tc>
      </w:tr>
      <w:tr w:rsidR="000F6806" w:rsidRPr="000F6806" w:rsidTr="00B91535">
        <w:tc>
          <w:tcPr>
            <w:tcW w:w="4418" w:type="dxa"/>
            <w:shd w:val="clear" w:color="auto" w:fill="auto"/>
          </w:tcPr>
          <w:p w:rsidR="000F6806" w:rsidRPr="000F6806" w:rsidRDefault="000F6806" w:rsidP="00B91535">
            <w:pPr>
              <w:pStyle w:val="Default"/>
              <w:jc w:val="both"/>
              <w:rPr>
                <w:b/>
                <w:color w:val="auto"/>
              </w:rPr>
            </w:pPr>
            <w:r w:rsidRPr="000F6806">
              <w:rPr>
                <w:color w:val="auto"/>
              </w:rPr>
              <w:t>0,25 баллов - участник олимпиады</w:t>
            </w:r>
          </w:p>
        </w:tc>
        <w:tc>
          <w:tcPr>
            <w:tcW w:w="5153" w:type="dxa"/>
            <w:shd w:val="clear" w:color="auto" w:fill="auto"/>
          </w:tcPr>
          <w:p w:rsidR="000F6806" w:rsidRPr="000F6806" w:rsidRDefault="000F6806" w:rsidP="00B91535">
            <w:pPr>
              <w:pStyle w:val="Default"/>
              <w:jc w:val="both"/>
              <w:rPr>
                <w:b/>
                <w:color w:val="auto"/>
              </w:rPr>
            </w:pPr>
            <w:r w:rsidRPr="000F6806">
              <w:rPr>
                <w:color w:val="auto"/>
              </w:rPr>
              <w:t>неопрятный внешний вид, отсутствие халата-0,5 баллов</w:t>
            </w:r>
          </w:p>
        </w:tc>
      </w:tr>
      <w:tr w:rsidR="000F6806" w:rsidRPr="000F6806" w:rsidTr="00B91535">
        <w:tc>
          <w:tcPr>
            <w:tcW w:w="4418" w:type="dxa"/>
            <w:shd w:val="clear" w:color="auto" w:fill="auto"/>
          </w:tcPr>
          <w:p w:rsidR="000F6806" w:rsidRPr="000F6806" w:rsidRDefault="000F6806" w:rsidP="00B91535">
            <w:pPr>
              <w:pStyle w:val="Default"/>
              <w:jc w:val="both"/>
              <w:rPr>
                <w:color w:val="auto"/>
              </w:rPr>
            </w:pPr>
            <w:r w:rsidRPr="000F6806">
              <w:rPr>
                <w:color w:val="auto"/>
              </w:rPr>
              <w:t xml:space="preserve">0,25 баллов -  внеаудиторная работа по выбору </w:t>
            </w:r>
          </w:p>
        </w:tc>
        <w:tc>
          <w:tcPr>
            <w:tcW w:w="5153" w:type="dxa"/>
            <w:shd w:val="clear" w:color="auto" w:fill="auto"/>
          </w:tcPr>
          <w:p w:rsidR="000F6806" w:rsidRPr="000F6806" w:rsidRDefault="000F6806" w:rsidP="00B91535">
            <w:pPr>
              <w:pStyle w:val="Default"/>
              <w:jc w:val="both"/>
              <w:rPr>
                <w:color w:val="auto"/>
              </w:rPr>
            </w:pPr>
            <w:r w:rsidRPr="000F6806">
              <w:rPr>
                <w:color w:val="auto"/>
              </w:rPr>
              <w:t xml:space="preserve">систематическая неподготовленность к занятиям, отсутствие конспекта – 0,5 баллов; </w:t>
            </w:r>
          </w:p>
        </w:tc>
      </w:tr>
      <w:tr w:rsidR="000F6806" w:rsidRPr="000F6806" w:rsidTr="00B91535">
        <w:tc>
          <w:tcPr>
            <w:tcW w:w="4418" w:type="dxa"/>
            <w:shd w:val="clear" w:color="auto" w:fill="auto"/>
          </w:tcPr>
          <w:p w:rsidR="000F6806" w:rsidRPr="000F6806" w:rsidRDefault="000F6806" w:rsidP="00B91535">
            <w:pPr>
              <w:pStyle w:val="Default"/>
              <w:jc w:val="both"/>
              <w:rPr>
                <w:color w:val="auto"/>
              </w:rPr>
            </w:pPr>
            <w:r w:rsidRPr="000F6806">
              <w:rPr>
                <w:color w:val="auto"/>
              </w:rPr>
              <w:t>1 балл -  подготовка презентации (не менее 25 слайдов) по научной проблеме кафедры</w:t>
            </w:r>
          </w:p>
        </w:tc>
        <w:tc>
          <w:tcPr>
            <w:tcW w:w="5153" w:type="dxa"/>
            <w:shd w:val="clear" w:color="auto" w:fill="auto"/>
          </w:tcPr>
          <w:p w:rsidR="000F6806" w:rsidRPr="000F6806" w:rsidRDefault="000F6806" w:rsidP="00B91535">
            <w:pPr>
              <w:pStyle w:val="Default"/>
              <w:jc w:val="both"/>
              <w:rPr>
                <w:color w:val="auto"/>
              </w:rPr>
            </w:pPr>
            <w:r w:rsidRPr="000F6806">
              <w:rPr>
                <w:color w:val="auto"/>
              </w:rPr>
              <w:t>нарушение дисциплины занятий – 1 балл</w:t>
            </w:r>
          </w:p>
        </w:tc>
      </w:tr>
    </w:tbl>
    <w:p w:rsidR="007E695F" w:rsidRPr="000F6806" w:rsidRDefault="007E695F" w:rsidP="000F6806">
      <w:pPr>
        <w:ind w:hanging="709"/>
        <w:jc w:val="center"/>
        <w:rPr>
          <w:rFonts w:ascii="Times New Roman" w:hAnsi="Times New Roman" w:cs="Times New Roman"/>
          <w:b/>
          <w:sz w:val="36"/>
          <w:szCs w:val="36"/>
        </w:rPr>
      </w:pPr>
    </w:p>
    <w:sectPr w:rsidR="007E695F" w:rsidRPr="000F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C3"/>
    <w:rsid w:val="000139D2"/>
    <w:rsid w:val="000F6806"/>
    <w:rsid w:val="001549A1"/>
    <w:rsid w:val="002C4EC3"/>
    <w:rsid w:val="002F433C"/>
    <w:rsid w:val="00656411"/>
    <w:rsid w:val="007E695F"/>
    <w:rsid w:val="008B7B5F"/>
    <w:rsid w:val="00A41D62"/>
    <w:rsid w:val="00E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E64"/>
  <w15:chartTrackingRefBased/>
  <w15:docId w15:val="{0CBDCB55-8846-4BF0-9165-12BB0443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43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3C"/>
    <w:rPr>
      <w:rFonts w:ascii="Segoe UI" w:hAnsi="Segoe UI" w:cs="Segoe UI"/>
      <w:sz w:val="18"/>
      <w:szCs w:val="18"/>
    </w:rPr>
  </w:style>
  <w:style w:type="paragraph" w:styleId="a6">
    <w:name w:val="No Spacing"/>
    <w:uiPriority w:val="1"/>
    <w:qFormat/>
    <w:rsid w:val="007E695F"/>
    <w:pPr>
      <w:spacing w:after="0" w:line="240" w:lineRule="auto"/>
    </w:pPr>
  </w:style>
  <w:style w:type="paragraph" w:styleId="a7">
    <w:name w:val="Normal (Web)"/>
    <w:basedOn w:val="a"/>
    <w:uiPriority w:val="99"/>
    <w:rsid w:val="007E6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69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7E69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aintext">
    <w:name w:val="main text"/>
    <w:basedOn w:val="a"/>
    <w:rsid w:val="007E695F"/>
    <w:pPr>
      <w:spacing w:line="360" w:lineRule="auto"/>
      <w:jc w:val="both"/>
    </w:pPr>
    <w:rPr>
      <w:rFonts w:ascii="Times New Roman" w:eastAsia="Calibri" w:hAnsi="Times New Roman" w:cs="Times New Roman"/>
      <w:sz w:val="28"/>
      <w:szCs w:val="20"/>
      <w:lang w:eastAsia="ru-RU"/>
    </w:rPr>
  </w:style>
  <w:style w:type="paragraph" w:styleId="2">
    <w:name w:val="Body Text 2"/>
    <w:basedOn w:val="a"/>
    <w:link w:val="20"/>
    <w:uiPriority w:val="99"/>
    <w:rsid w:val="00656411"/>
    <w:pPr>
      <w:spacing w:after="0" w:line="36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656411"/>
    <w:rPr>
      <w:rFonts w:ascii="Times New Roman" w:eastAsia="Times New Roman" w:hAnsi="Times New Roman" w:cs="Times New Roman"/>
      <w:sz w:val="28"/>
      <w:szCs w:val="28"/>
      <w:lang w:eastAsia="ru-RU"/>
    </w:rPr>
  </w:style>
  <w:style w:type="paragraph" w:styleId="3">
    <w:name w:val="Body Text 3"/>
    <w:basedOn w:val="a"/>
    <w:link w:val="30"/>
    <w:uiPriority w:val="99"/>
    <w:rsid w:val="00656411"/>
    <w:pPr>
      <w:spacing w:after="0" w:line="360" w:lineRule="auto"/>
      <w:jc w:val="center"/>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rsid w:val="00656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2016-12-27T02:47:00Z</cp:lastPrinted>
  <dcterms:created xsi:type="dcterms:W3CDTF">2016-12-27T01:17:00Z</dcterms:created>
  <dcterms:modified xsi:type="dcterms:W3CDTF">2017-03-22T00:36:00Z</dcterms:modified>
</cp:coreProperties>
</file>